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8B" w:rsidRDefault="00DA018B" w:rsidP="00DA018B">
      <w:pPr>
        <w:spacing w:after="0"/>
        <w:rPr>
          <w:rFonts w:cs="Arial"/>
          <w:b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A51749B" wp14:editId="41F32D82">
            <wp:extent cx="24955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18B" w:rsidRPr="006B0F68" w:rsidRDefault="00DA018B" w:rsidP="00DA018B">
      <w:pPr>
        <w:spacing w:after="0"/>
        <w:rPr>
          <w:rFonts w:ascii="Karbon Bold" w:eastAsia="Arial" w:hAnsi="Karbon Bold" w:cs="Arial"/>
          <w:b/>
          <w:color w:val="004A97"/>
          <w:sz w:val="44"/>
          <w:szCs w:val="44"/>
        </w:rPr>
      </w:pPr>
    </w:p>
    <w:p w:rsidR="00DA018B" w:rsidRPr="006E6315" w:rsidRDefault="00DA018B" w:rsidP="00DA018B">
      <w:pPr>
        <w:spacing w:after="0"/>
        <w:jc w:val="center"/>
        <w:rPr>
          <w:rFonts w:ascii="Karbon Bold" w:eastAsia="Arial" w:hAnsi="Karbon Bold" w:cs="Arial"/>
          <w:b/>
          <w:color w:val="004A97"/>
          <w:sz w:val="36"/>
          <w:szCs w:val="36"/>
        </w:rPr>
      </w:pPr>
      <w:r w:rsidRPr="006E6315">
        <w:rPr>
          <w:rFonts w:ascii="Karbon Bold" w:eastAsia="Arial" w:hAnsi="Karbon Bold" w:cs="Arial"/>
          <w:b/>
          <w:color w:val="004A97"/>
          <w:sz w:val="36"/>
          <w:szCs w:val="36"/>
        </w:rPr>
        <w:t xml:space="preserve">Minutes of the </w:t>
      </w:r>
      <w:r w:rsidR="00CC2598" w:rsidRPr="006E6315">
        <w:rPr>
          <w:rFonts w:ascii="Karbon Bold" w:eastAsia="Arial" w:hAnsi="Karbon Bold" w:cs="Arial"/>
          <w:b/>
          <w:color w:val="004A97"/>
          <w:sz w:val="36"/>
          <w:szCs w:val="36"/>
        </w:rPr>
        <w:t>45</w:t>
      </w:r>
      <w:r w:rsidR="001464B1" w:rsidRPr="006E6315">
        <w:rPr>
          <w:rFonts w:ascii="Karbon Bold" w:eastAsia="Arial" w:hAnsi="Karbon Bold" w:cs="Arial"/>
          <w:b/>
          <w:color w:val="004A97"/>
          <w:sz w:val="36"/>
          <w:szCs w:val="36"/>
        </w:rPr>
        <w:t>th</w:t>
      </w:r>
      <w:r w:rsidR="00302F80" w:rsidRPr="006E6315">
        <w:rPr>
          <w:rFonts w:ascii="Karbon Bold" w:eastAsia="Arial" w:hAnsi="Karbon Bold" w:cs="Arial"/>
          <w:b/>
          <w:color w:val="004A97"/>
          <w:sz w:val="36"/>
          <w:szCs w:val="36"/>
        </w:rPr>
        <w:t xml:space="preserve"> Board Meeting of</w:t>
      </w:r>
      <w:r w:rsidR="006E6315" w:rsidRPr="006E6315">
        <w:rPr>
          <w:rFonts w:ascii="Karbon Bold" w:eastAsia="Arial" w:hAnsi="Karbon Bold" w:cs="Arial"/>
          <w:b/>
          <w:color w:val="004A97"/>
          <w:sz w:val="36"/>
          <w:szCs w:val="36"/>
        </w:rPr>
        <w:t xml:space="preserve"> the </w:t>
      </w:r>
    </w:p>
    <w:p w:rsidR="00DA018B" w:rsidRPr="006E6315" w:rsidRDefault="00DA018B" w:rsidP="00DA018B">
      <w:pPr>
        <w:spacing w:after="0"/>
        <w:jc w:val="center"/>
        <w:rPr>
          <w:rFonts w:ascii="Karbon Bold" w:eastAsia="Arial" w:hAnsi="Karbon Bold" w:cs="Arial"/>
          <w:b/>
          <w:color w:val="004A97"/>
          <w:sz w:val="36"/>
          <w:szCs w:val="36"/>
        </w:rPr>
      </w:pPr>
      <w:r w:rsidRPr="006E6315">
        <w:rPr>
          <w:rFonts w:ascii="Karbon Bold" w:eastAsia="Arial" w:hAnsi="Karbon Bold" w:cs="Arial"/>
          <w:b/>
          <w:color w:val="004A97"/>
          <w:sz w:val="36"/>
          <w:szCs w:val="36"/>
        </w:rPr>
        <w:t>Independent Commission for Aid Impact</w:t>
      </w:r>
    </w:p>
    <w:p w:rsidR="00DA018B" w:rsidRPr="006E6315" w:rsidRDefault="00D1785F" w:rsidP="00DA018B">
      <w:pPr>
        <w:spacing w:after="0"/>
        <w:jc w:val="center"/>
        <w:rPr>
          <w:rFonts w:ascii="Karbon Bold" w:eastAsia="Arial" w:hAnsi="Karbon Bold" w:cs="Arial"/>
          <w:b/>
          <w:color w:val="004A97"/>
          <w:sz w:val="36"/>
          <w:szCs w:val="36"/>
        </w:rPr>
      </w:pPr>
      <w:r w:rsidRPr="006E6315">
        <w:rPr>
          <w:rFonts w:ascii="Karbon Bold" w:eastAsia="Arial" w:hAnsi="Karbon Bold" w:cs="Arial"/>
          <w:b/>
          <w:color w:val="004A97"/>
          <w:sz w:val="36"/>
          <w:szCs w:val="36"/>
        </w:rPr>
        <w:t xml:space="preserve">Tuesday </w:t>
      </w:r>
      <w:r w:rsidR="00CC2598" w:rsidRPr="006E6315">
        <w:rPr>
          <w:rFonts w:ascii="Karbon Bold" w:eastAsia="Arial" w:hAnsi="Karbon Bold" w:cs="Arial"/>
          <w:b/>
          <w:color w:val="004A97"/>
          <w:sz w:val="36"/>
          <w:szCs w:val="36"/>
        </w:rPr>
        <w:t>7</w:t>
      </w:r>
      <w:r w:rsidR="00CC2598" w:rsidRPr="006E6315">
        <w:rPr>
          <w:rFonts w:ascii="Karbon Bold" w:eastAsia="Arial" w:hAnsi="Karbon Bold" w:cs="Arial"/>
          <w:b/>
          <w:color w:val="004A97"/>
          <w:sz w:val="36"/>
          <w:szCs w:val="36"/>
          <w:vertAlign w:val="superscript"/>
        </w:rPr>
        <w:t>th</w:t>
      </w:r>
      <w:r w:rsidR="00CC2598" w:rsidRPr="006E6315">
        <w:rPr>
          <w:rFonts w:ascii="Karbon Bold" w:eastAsia="Arial" w:hAnsi="Karbon Bold" w:cs="Arial"/>
          <w:b/>
          <w:color w:val="004A97"/>
          <w:sz w:val="36"/>
          <w:szCs w:val="36"/>
        </w:rPr>
        <w:t xml:space="preserve"> </w:t>
      </w:r>
      <w:r w:rsidR="00AA043D">
        <w:rPr>
          <w:rFonts w:ascii="Karbon Bold" w:eastAsia="Arial" w:hAnsi="Karbon Bold" w:cs="Arial"/>
          <w:b/>
          <w:color w:val="004A97"/>
          <w:sz w:val="36"/>
          <w:szCs w:val="36"/>
        </w:rPr>
        <w:t>March</w:t>
      </w:r>
      <w:r w:rsidR="00AA043D" w:rsidRPr="006E6315">
        <w:rPr>
          <w:rFonts w:ascii="Karbon Bold" w:eastAsia="Arial" w:hAnsi="Karbon Bold" w:cs="Arial"/>
          <w:b/>
          <w:color w:val="004A97"/>
          <w:sz w:val="36"/>
          <w:szCs w:val="36"/>
        </w:rPr>
        <w:t xml:space="preserve"> </w:t>
      </w:r>
      <w:r w:rsidR="00CC2598" w:rsidRPr="006E6315">
        <w:rPr>
          <w:rFonts w:ascii="Karbon Bold" w:eastAsia="Arial" w:hAnsi="Karbon Bold" w:cs="Arial"/>
          <w:b/>
          <w:color w:val="004A97"/>
          <w:sz w:val="36"/>
          <w:szCs w:val="36"/>
        </w:rPr>
        <w:t>2017</w:t>
      </w:r>
    </w:p>
    <w:p w:rsidR="00DA018B" w:rsidRPr="006E6315" w:rsidRDefault="00DA018B" w:rsidP="00DA018B">
      <w:pPr>
        <w:spacing w:after="0"/>
        <w:rPr>
          <w:rFonts w:cs="Arial"/>
          <w:sz w:val="36"/>
          <w:szCs w:val="36"/>
        </w:rPr>
      </w:pPr>
    </w:p>
    <w:p w:rsidR="00DA018B" w:rsidRPr="006E6315" w:rsidRDefault="00DA018B" w:rsidP="00DA018B">
      <w:pPr>
        <w:spacing w:after="0"/>
        <w:rPr>
          <w:rFonts w:ascii="Karbon Semibold" w:eastAsia="Arial" w:hAnsi="Karbon Semibold" w:cs="Arial"/>
          <w:b/>
          <w:color w:val="004A97"/>
          <w:sz w:val="32"/>
          <w:szCs w:val="32"/>
        </w:rPr>
      </w:pPr>
      <w:r w:rsidRPr="006E6315">
        <w:rPr>
          <w:rFonts w:ascii="Karbon Semibold" w:eastAsia="Arial" w:hAnsi="Karbon Semibold" w:cs="Arial"/>
          <w:b/>
          <w:color w:val="004A97"/>
          <w:sz w:val="32"/>
          <w:szCs w:val="32"/>
        </w:rPr>
        <w:t>Attendees</w:t>
      </w:r>
    </w:p>
    <w:p w:rsidR="00DA018B" w:rsidRPr="006B0F68" w:rsidRDefault="00DA018B" w:rsidP="00DA018B">
      <w:pPr>
        <w:spacing w:after="0"/>
        <w:rPr>
          <w:rFonts w:ascii="Karbon Regular" w:hAnsi="Karbon Regular" w:cs="Arial"/>
          <w:szCs w:val="24"/>
        </w:rPr>
      </w:pPr>
    </w:p>
    <w:p w:rsidR="00D1785F" w:rsidRDefault="00DA018B" w:rsidP="00DA018B">
      <w:pPr>
        <w:spacing w:after="0"/>
        <w:rPr>
          <w:rFonts w:ascii="Karbon Regular" w:hAnsi="Karbon Regular" w:cs="Arial"/>
          <w:szCs w:val="24"/>
        </w:rPr>
      </w:pPr>
      <w:r w:rsidRPr="006B0F68">
        <w:rPr>
          <w:rFonts w:ascii="Karbon Bold" w:hAnsi="Karbon Bold" w:cs="Arial"/>
          <w:b/>
          <w:szCs w:val="24"/>
        </w:rPr>
        <w:t>Commissioners</w:t>
      </w:r>
      <w:r w:rsidRPr="006B0F68">
        <w:rPr>
          <w:rFonts w:ascii="Karbon Regular" w:hAnsi="Karbon Regular" w:cs="Arial"/>
          <w:b/>
          <w:szCs w:val="24"/>
        </w:rPr>
        <w:t>:</w:t>
      </w:r>
      <w:r w:rsidR="00362BC4">
        <w:rPr>
          <w:rFonts w:ascii="Karbon Regular" w:hAnsi="Karbon Regular" w:cs="Arial"/>
          <w:szCs w:val="24"/>
        </w:rPr>
        <w:t xml:space="preserve"> </w:t>
      </w:r>
      <w:r w:rsidR="00CA7E47">
        <w:rPr>
          <w:rFonts w:ascii="Karbon Regular" w:hAnsi="Karbon Regular" w:cs="Arial"/>
          <w:szCs w:val="24"/>
        </w:rPr>
        <w:tab/>
      </w:r>
      <w:r w:rsidR="00AA043D">
        <w:rPr>
          <w:rFonts w:ascii="Karbon Regular" w:hAnsi="Karbon Regular" w:cs="Arial"/>
          <w:szCs w:val="24"/>
        </w:rPr>
        <w:tab/>
      </w:r>
      <w:r w:rsidR="00D1785F">
        <w:rPr>
          <w:rFonts w:ascii="Karbon Regular" w:hAnsi="Karbon Regular" w:cs="Arial"/>
          <w:szCs w:val="24"/>
        </w:rPr>
        <w:t xml:space="preserve">Alison Evans </w:t>
      </w:r>
    </w:p>
    <w:p w:rsidR="00DA018B" w:rsidRPr="006B0F68" w:rsidRDefault="00D1785F" w:rsidP="00CC2598">
      <w:pPr>
        <w:spacing w:after="0"/>
        <w:ind w:left="2160" w:firstLine="720"/>
        <w:rPr>
          <w:rFonts w:ascii="Karbon Regular" w:hAnsi="Karbon Regular" w:cs="Arial"/>
          <w:szCs w:val="24"/>
        </w:rPr>
      </w:pPr>
      <w:r>
        <w:rPr>
          <w:rFonts w:ascii="Karbon Regular" w:hAnsi="Karbon Regular" w:cs="Arial"/>
          <w:szCs w:val="24"/>
        </w:rPr>
        <w:t xml:space="preserve">Tina Fahm </w:t>
      </w:r>
    </w:p>
    <w:p w:rsidR="00DA018B" w:rsidRPr="006B0F68" w:rsidRDefault="00E50B43" w:rsidP="00DA018B">
      <w:pPr>
        <w:spacing w:after="0"/>
        <w:rPr>
          <w:rFonts w:ascii="Karbon Regular" w:hAnsi="Karbon Regular" w:cs="Arial"/>
          <w:i/>
          <w:szCs w:val="24"/>
        </w:rPr>
      </w:pPr>
      <w:r>
        <w:rPr>
          <w:rFonts w:ascii="Karbon Regular" w:hAnsi="Karbon Regular" w:cs="Arial"/>
          <w:szCs w:val="24"/>
        </w:rPr>
        <w:tab/>
      </w:r>
      <w:r>
        <w:rPr>
          <w:rFonts w:ascii="Karbon Regular" w:hAnsi="Karbon Regular" w:cs="Arial"/>
          <w:szCs w:val="24"/>
        </w:rPr>
        <w:tab/>
      </w:r>
      <w:r>
        <w:rPr>
          <w:rFonts w:ascii="Karbon Regular" w:hAnsi="Karbon Regular" w:cs="Arial"/>
          <w:szCs w:val="24"/>
        </w:rPr>
        <w:tab/>
      </w:r>
      <w:r w:rsidR="00261472">
        <w:rPr>
          <w:rFonts w:ascii="Karbon Regular" w:hAnsi="Karbon Regular" w:cs="Arial"/>
          <w:szCs w:val="24"/>
        </w:rPr>
        <w:tab/>
      </w:r>
      <w:r w:rsidR="00DA018B" w:rsidRPr="006B0F68">
        <w:rPr>
          <w:rFonts w:ascii="Karbon Regular" w:hAnsi="Karbon Regular" w:cs="Arial"/>
          <w:szCs w:val="24"/>
        </w:rPr>
        <w:t xml:space="preserve">Richard Gledhill </w:t>
      </w:r>
    </w:p>
    <w:p w:rsidR="00DA018B" w:rsidRPr="006B0F68" w:rsidRDefault="00DA018B" w:rsidP="00DA018B">
      <w:pPr>
        <w:spacing w:after="0"/>
        <w:rPr>
          <w:rFonts w:ascii="Karbon Regular" w:hAnsi="Karbon Regular" w:cs="Arial"/>
          <w:szCs w:val="24"/>
        </w:rPr>
      </w:pPr>
      <w:r w:rsidRPr="006B0F68">
        <w:rPr>
          <w:rFonts w:ascii="Karbon Regular" w:hAnsi="Karbon Regular" w:cs="Arial"/>
          <w:szCs w:val="24"/>
        </w:rPr>
        <w:tab/>
      </w:r>
      <w:r w:rsidRPr="006B0F68">
        <w:rPr>
          <w:rFonts w:ascii="Karbon Regular" w:hAnsi="Karbon Regular" w:cs="Arial"/>
          <w:szCs w:val="24"/>
        </w:rPr>
        <w:tab/>
      </w:r>
      <w:r w:rsidRPr="006B0F68">
        <w:rPr>
          <w:rFonts w:ascii="Karbon Regular" w:hAnsi="Karbon Regular" w:cs="Arial"/>
          <w:szCs w:val="24"/>
        </w:rPr>
        <w:tab/>
      </w:r>
    </w:p>
    <w:p w:rsidR="00DA018B" w:rsidRDefault="00DA018B" w:rsidP="00DA018B">
      <w:pPr>
        <w:spacing w:after="0"/>
        <w:rPr>
          <w:rFonts w:ascii="Karbon Regular" w:hAnsi="Karbon Regular" w:cs="Arial"/>
          <w:szCs w:val="24"/>
        </w:rPr>
      </w:pPr>
      <w:r w:rsidRPr="006B0F68">
        <w:rPr>
          <w:rFonts w:ascii="Karbon Bold" w:hAnsi="Karbon Bold" w:cs="Arial"/>
          <w:b/>
          <w:szCs w:val="24"/>
        </w:rPr>
        <w:t>Secretariat:</w:t>
      </w:r>
      <w:r w:rsidRPr="006B0F68">
        <w:rPr>
          <w:rFonts w:ascii="Karbon Bold" w:hAnsi="Karbon Bold" w:cs="Arial"/>
          <w:szCs w:val="24"/>
        </w:rPr>
        <w:t xml:space="preserve"> </w:t>
      </w:r>
      <w:r w:rsidRPr="006B0F68">
        <w:rPr>
          <w:rFonts w:ascii="Karbon Bold" w:hAnsi="Karbon Bold" w:cs="Arial"/>
          <w:szCs w:val="24"/>
        </w:rPr>
        <w:tab/>
      </w:r>
      <w:r w:rsidR="00CA7E47">
        <w:rPr>
          <w:rFonts w:ascii="Karbon Bold" w:hAnsi="Karbon Bold" w:cs="Arial"/>
          <w:szCs w:val="24"/>
        </w:rPr>
        <w:tab/>
      </w:r>
      <w:r w:rsidR="00AA043D">
        <w:rPr>
          <w:rFonts w:ascii="Karbon Bold" w:hAnsi="Karbon Bold" w:cs="Arial"/>
          <w:szCs w:val="24"/>
        </w:rPr>
        <w:tab/>
      </w:r>
      <w:r w:rsidR="00D1785F">
        <w:rPr>
          <w:rFonts w:ascii="Karbon Regular" w:hAnsi="Karbon Regular" w:cs="Arial"/>
          <w:szCs w:val="24"/>
        </w:rPr>
        <w:t xml:space="preserve">Andrea Baron </w:t>
      </w:r>
    </w:p>
    <w:p w:rsidR="00CC2598" w:rsidRDefault="00CC2598" w:rsidP="00CC2598">
      <w:pPr>
        <w:spacing w:after="0"/>
        <w:ind w:left="2160" w:firstLine="720"/>
        <w:rPr>
          <w:rFonts w:ascii="Karbon Regular" w:hAnsi="Karbon Regular" w:cs="Arial"/>
          <w:szCs w:val="24"/>
        </w:rPr>
      </w:pPr>
      <w:r>
        <w:rPr>
          <w:rFonts w:ascii="Karbon Regular" w:hAnsi="Karbon Regular" w:cs="Arial"/>
          <w:szCs w:val="24"/>
        </w:rPr>
        <w:t>Rebecca Lefort</w:t>
      </w:r>
    </w:p>
    <w:p w:rsidR="0094035C" w:rsidRDefault="00E50B43" w:rsidP="00DA018B">
      <w:pPr>
        <w:spacing w:after="0"/>
        <w:rPr>
          <w:rFonts w:ascii="Karbon Regular" w:hAnsi="Karbon Regular" w:cs="Arial"/>
          <w:szCs w:val="24"/>
        </w:rPr>
      </w:pPr>
      <w:r>
        <w:rPr>
          <w:rFonts w:ascii="Karbon Regular" w:hAnsi="Karbon Regular" w:cs="Arial"/>
          <w:szCs w:val="24"/>
        </w:rPr>
        <w:tab/>
      </w:r>
      <w:r>
        <w:rPr>
          <w:rFonts w:ascii="Karbon Regular" w:hAnsi="Karbon Regular" w:cs="Arial"/>
          <w:szCs w:val="24"/>
        </w:rPr>
        <w:tab/>
      </w:r>
      <w:r>
        <w:rPr>
          <w:rFonts w:ascii="Karbon Regular" w:hAnsi="Karbon Regular" w:cs="Arial"/>
          <w:szCs w:val="24"/>
        </w:rPr>
        <w:tab/>
      </w:r>
      <w:r w:rsidR="00261472">
        <w:rPr>
          <w:rFonts w:ascii="Karbon Regular" w:hAnsi="Karbon Regular" w:cs="Arial"/>
          <w:szCs w:val="24"/>
        </w:rPr>
        <w:tab/>
      </w:r>
      <w:r w:rsidR="0094035C">
        <w:rPr>
          <w:rFonts w:ascii="Karbon Regular" w:hAnsi="Karbon Regular" w:cs="Arial"/>
          <w:szCs w:val="24"/>
        </w:rPr>
        <w:t>Michael O’Donnell</w:t>
      </w:r>
    </w:p>
    <w:p w:rsidR="0094035C" w:rsidRDefault="0094035C" w:rsidP="00261472">
      <w:pPr>
        <w:spacing w:after="0"/>
        <w:ind w:left="2160" w:firstLine="720"/>
        <w:rPr>
          <w:rFonts w:ascii="Karbon Regular" w:hAnsi="Karbon Regular" w:cs="Arial"/>
          <w:szCs w:val="24"/>
        </w:rPr>
      </w:pPr>
      <w:r>
        <w:rPr>
          <w:rFonts w:ascii="Karbon Regular" w:hAnsi="Karbon Regular" w:cs="Arial"/>
          <w:szCs w:val="24"/>
        </w:rPr>
        <w:t>Kath Bainbridge</w:t>
      </w:r>
    </w:p>
    <w:p w:rsidR="0094035C" w:rsidRDefault="0094035C" w:rsidP="00261472">
      <w:pPr>
        <w:spacing w:after="0"/>
        <w:ind w:left="2160" w:firstLine="720"/>
        <w:rPr>
          <w:rFonts w:ascii="Karbon Regular" w:hAnsi="Karbon Regular" w:cs="Arial"/>
          <w:szCs w:val="24"/>
        </w:rPr>
      </w:pPr>
      <w:r>
        <w:rPr>
          <w:rFonts w:ascii="Karbon Regular" w:hAnsi="Karbon Regular" w:cs="Arial"/>
          <w:szCs w:val="24"/>
        </w:rPr>
        <w:t xml:space="preserve">Miriam McCarthy </w:t>
      </w:r>
    </w:p>
    <w:p w:rsidR="0094035C" w:rsidRDefault="0094035C" w:rsidP="00261472">
      <w:pPr>
        <w:spacing w:after="0"/>
        <w:ind w:left="2160" w:firstLine="720"/>
        <w:rPr>
          <w:rFonts w:ascii="Karbon Regular" w:hAnsi="Karbon Regular" w:cs="Arial"/>
          <w:szCs w:val="24"/>
        </w:rPr>
      </w:pPr>
      <w:r>
        <w:rPr>
          <w:rFonts w:ascii="Karbon Regular" w:hAnsi="Karbon Regular" w:cs="Arial"/>
          <w:szCs w:val="24"/>
        </w:rPr>
        <w:t xml:space="preserve">Pauline Worthington </w:t>
      </w:r>
    </w:p>
    <w:p w:rsidR="0094035C" w:rsidRDefault="0094035C" w:rsidP="00261472">
      <w:pPr>
        <w:spacing w:after="0"/>
        <w:ind w:left="2160" w:firstLine="720"/>
        <w:rPr>
          <w:rFonts w:ascii="Karbon Regular" w:hAnsi="Karbon Regular" w:cs="Arial"/>
          <w:szCs w:val="24"/>
        </w:rPr>
      </w:pPr>
      <w:r>
        <w:rPr>
          <w:rFonts w:ascii="Karbon Regular" w:hAnsi="Karbon Regular" w:cs="Arial"/>
          <w:szCs w:val="24"/>
        </w:rPr>
        <w:t xml:space="preserve">Goknur Ozer </w:t>
      </w:r>
    </w:p>
    <w:p w:rsidR="0094035C" w:rsidRPr="006B0F68" w:rsidRDefault="0094035C" w:rsidP="00261472">
      <w:pPr>
        <w:spacing w:after="0"/>
        <w:ind w:left="2160" w:firstLine="720"/>
        <w:rPr>
          <w:rFonts w:ascii="Karbon Regular" w:hAnsi="Karbon Regular" w:cs="Arial"/>
          <w:szCs w:val="24"/>
        </w:rPr>
      </w:pPr>
      <w:r>
        <w:rPr>
          <w:rFonts w:ascii="Karbon Regular" w:hAnsi="Karbon Regular" w:cs="Arial"/>
          <w:szCs w:val="24"/>
        </w:rPr>
        <w:t xml:space="preserve">Emma Wright </w:t>
      </w:r>
    </w:p>
    <w:p w:rsidR="00302F80" w:rsidRDefault="00E50B43" w:rsidP="00DA018B">
      <w:pPr>
        <w:spacing w:after="0"/>
        <w:rPr>
          <w:rFonts w:ascii="Karbon Regular" w:hAnsi="Karbon Regular" w:cs="Arial"/>
          <w:szCs w:val="24"/>
          <w:lang w:val="fr-FR"/>
        </w:rPr>
      </w:pPr>
      <w:r>
        <w:rPr>
          <w:rFonts w:ascii="Karbon Regular" w:hAnsi="Karbon Regular" w:cs="Arial"/>
          <w:szCs w:val="24"/>
          <w:lang w:val="fr-FR"/>
        </w:rPr>
        <w:tab/>
      </w:r>
    </w:p>
    <w:p w:rsidR="00BA517A" w:rsidRDefault="00302F80" w:rsidP="0094035C">
      <w:pPr>
        <w:spacing w:after="0"/>
        <w:rPr>
          <w:rFonts w:ascii="Karbon Regular" w:hAnsi="Karbon Regular" w:cs="Arial"/>
          <w:szCs w:val="24"/>
        </w:rPr>
      </w:pPr>
      <w:r w:rsidRPr="00F824D0">
        <w:rPr>
          <w:rFonts w:ascii="Karbon Bold" w:hAnsi="Karbon Bold" w:cs="Arial"/>
          <w:b/>
          <w:szCs w:val="24"/>
        </w:rPr>
        <w:t>Service Provider</w:t>
      </w:r>
      <w:r w:rsidRPr="008A22E5">
        <w:rPr>
          <w:rFonts w:ascii="Karbon Bold" w:hAnsi="Karbon Bold" w:cs="Arial"/>
          <w:szCs w:val="24"/>
        </w:rPr>
        <w:t>:</w:t>
      </w:r>
      <w:r w:rsidR="00D93A95">
        <w:rPr>
          <w:rFonts w:ascii="Karbon Regular" w:hAnsi="Karbon Regular" w:cs="Arial"/>
          <w:szCs w:val="24"/>
        </w:rPr>
        <w:t xml:space="preserve">  </w:t>
      </w:r>
      <w:r w:rsidR="00AA043D">
        <w:rPr>
          <w:rFonts w:ascii="Karbon Regular" w:hAnsi="Karbon Regular" w:cs="Arial"/>
          <w:szCs w:val="24"/>
        </w:rPr>
        <w:tab/>
      </w:r>
      <w:r w:rsidR="00AA043D">
        <w:rPr>
          <w:rFonts w:ascii="Karbon Regular" w:hAnsi="Karbon Regular" w:cs="Arial"/>
          <w:szCs w:val="24"/>
        </w:rPr>
        <w:tab/>
      </w:r>
      <w:r w:rsidR="00D1785F">
        <w:rPr>
          <w:rFonts w:ascii="Karbon Regular" w:hAnsi="Karbon Regular" w:cs="Arial"/>
          <w:szCs w:val="24"/>
        </w:rPr>
        <w:t>Nigel Thornton and Marcus Cox</w:t>
      </w:r>
      <w:r>
        <w:rPr>
          <w:rFonts w:ascii="Karbon Regular" w:hAnsi="Karbon Regular" w:cs="Arial"/>
          <w:szCs w:val="24"/>
        </w:rPr>
        <w:t xml:space="preserve"> </w:t>
      </w:r>
      <w:r w:rsidR="00D1785F">
        <w:rPr>
          <w:rFonts w:ascii="Karbon Regular" w:hAnsi="Karbon Regular" w:cs="Arial"/>
          <w:szCs w:val="24"/>
        </w:rPr>
        <w:t>(</w:t>
      </w:r>
      <w:r>
        <w:rPr>
          <w:rFonts w:ascii="Karbon Regular" w:hAnsi="Karbon Regular" w:cs="Arial"/>
          <w:szCs w:val="24"/>
        </w:rPr>
        <w:t xml:space="preserve">for Item </w:t>
      </w:r>
      <w:r w:rsidR="00612FA8">
        <w:rPr>
          <w:rFonts w:ascii="Karbon Regular" w:hAnsi="Karbon Regular" w:cs="Arial"/>
          <w:szCs w:val="24"/>
        </w:rPr>
        <w:t>4</w:t>
      </w:r>
      <w:r w:rsidR="00D1785F">
        <w:rPr>
          <w:rFonts w:ascii="Karbon Regular" w:hAnsi="Karbon Regular" w:cs="Arial"/>
          <w:szCs w:val="24"/>
        </w:rPr>
        <w:t>)</w:t>
      </w:r>
    </w:p>
    <w:p w:rsidR="00EB1ED5" w:rsidRDefault="00EB1ED5" w:rsidP="0094035C">
      <w:pPr>
        <w:spacing w:after="0"/>
        <w:rPr>
          <w:rFonts w:ascii="Karbon Regular" w:hAnsi="Karbon Regular" w:cs="Arial"/>
          <w:szCs w:val="24"/>
        </w:rPr>
      </w:pPr>
    </w:p>
    <w:p w:rsidR="003D0250" w:rsidRPr="0094035C" w:rsidRDefault="00DA018B" w:rsidP="0094035C">
      <w:pPr>
        <w:spacing w:after="0"/>
        <w:rPr>
          <w:rFonts w:ascii="Karbon Regular" w:hAnsi="Karbon Regular" w:cs="Arial"/>
          <w:szCs w:val="24"/>
          <w:lang w:val="fr-FR"/>
        </w:rPr>
      </w:pPr>
      <w:r w:rsidRPr="006B0F68">
        <w:rPr>
          <w:rFonts w:ascii="Karbon Regular" w:hAnsi="Karbon Regular" w:cs="Arial"/>
          <w:szCs w:val="24"/>
          <w:lang w:val="fr-FR"/>
        </w:rPr>
        <w:tab/>
      </w:r>
      <w:r w:rsidRPr="006B0F68">
        <w:rPr>
          <w:rFonts w:ascii="Karbon Regular" w:hAnsi="Karbon Regular" w:cs="Arial"/>
          <w:szCs w:val="24"/>
          <w:lang w:val="fr-FR"/>
        </w:rPr>
        <w:tab/>
        <w:t xml:space="preserve"> </w:t>
      </w:r>
    </w:p>
    <w:p w:rsidR="00DA018B" w:rsidRPr="006E6315" w:rsidRDefault="007B131B" w:rsidP="006B0F68">
      <w:pPr>
        <w:spacing w:after="0"/>
        <w:ind w:left="360" w:hanging="360"/>
        <w:contextualSpacing/>
        <w:jc w:val="both"/>
        <w:rPr>
          <w:rFonts w:ascii="Karbon Semibold" w:eastAsia="Arial" w:hAnsi="Karbon Semibold" w:cs="Arial"/>
          <w:b/>
          <w:color w:val="004A97"/>
          <w:sz w:val="32"/>
          <w:szCs w:val="32"/>
        </w:rPr>
      </w:pPr>
      <w:r w:rsidRPr="006E6315">
        <w:rPr>
          <w:rFonts w:ascii="Karbon Semibold" w:eastAsia="Arial" w:hAnsi="Karbon Semibold" w:cs="Arial"/>
          <w:b/>
          <w:color w:val="004A97"/>
          <w:sz w:val="32"/>
          <w:szCs w:val="32"/>
        </w:rPr>
        <w:t xml:space="preserve">1. </w:t>
      </w:r>
      <w:r w:rsidR="00DA018B" w:rsidRPr="006E6315">
        <w:rPr>
          <w:rFonts w:ascii="Karbon Semibold" w:eastAsia="Arial" w:hAnsi="Karbon Semibold" w:cs="Arial"/>
          <w:b/>
          <w:color w:val="004A97"/>
          <w:sz w:val="32"/>
          <w:szCs w:val="32"/>
        </w:rPr>
        <w:t>Formal Update</w:t>
      </w:r>
    </w:p>
    <w:p w:rsidR="006B0F68" w:rsidRDefault="006B0F68" w:rsidP="00DA018B">
      <w:pPr>
        <w:spacing w:after="0"/>
        <w:contextualSpacing/>
        <w:jc w:val="both"/>
        <w:rPr>
          <w:rFonts w:cs="Arial"/>
          <w:szCs w:val="24"/>
          <w:u w:val="single"/>
        </w:rPr>
      </w:pPr>
    </w:p>
    <w:p w:rsidR="00DA018B" w:rsidRPr="006B0F68" w:rsidRDefault="00D1785F" w:rsidP="00F85BE3">
      <w:pPr>
        <w:spacing w:after="0"/>
        <w:rPr>
          <w:rFonts w:ascii="Karbon Semibold" w:eastAsia="Arial" w:hAnsi="Karbon Semibold" w:cs="Arial"/>
          <w:b/>
          <w:color w:val="004A97"/>
          <w:szCs w:val="24"/>
          <w:u w:val="single"/>
        </w:rPr>
      </w:pPr>
      <w:r>
        <w:rPr>
          <w:rFonts w:ascii="Karbon Semibold" w:eastAsia="Arial" w:hAnsi="Karbon Semibold" w:cs="Arial"/>
          <w:b/>
          <w:color w:val="004A97"/>
          <w:szCs w:val="24"/>
          <w:u w:val="single"/>
        </w:rPr>
        <w:t>Minutes of the 6</w:t>
      </w:r>
      <w:r w:rsidRPr="00D1785F">
        <w:rPr>
          <w:rFonts w:ascii="Karbon Semibold" w:eastAsia="Arial" w:hAnsi="Karbon Semibold" w:cs="Arial"/>
          <w:b/>
          <w:color w:val="004A97"/>
          <w:szCs w:val="24"/>
          <w:u w:val="single"/>
          <w:vertAlign w:val="superscript"/>
        </w:rPr>
        <w:t>th</w:t>
      </w:r>
      <w:r>
        <w:rPr>
          <w:rFonts w:ascii="Karbon Semibold" w:eastAsia="Arial" w:hAnsi="Karbon Semibold" w:cs="Arial"/>
          <w:b/>
          <w:color w:val="004A97"/>
          <w:szCs w:val="24"/>
          <w:u w:val="single"/>
        </w:rPr>
        <w:t xml:space="preserve"> </w:t>
      </w:r>
      <w:r w:rsidR="006E6315">
        <w:rPr>
          <w:rFonts w:ascii="Karbon Semibold" w:eastAsia="Arial" w:hAnsi="Karbon Semibold" w:cs="Arial"/>
          <w:b/>
          <w:color w:val="004A97"/>
          <w:szCs w:val="24"/>
          <w:u w:val="single"/>
        </w:rPr>
        <w:t>December 2016</w:t>
      </w:r>
      <w:r>
        <w:rPr>
          <w:rFonts w:ascii="Karbon Semibold" w:eastAsia="Arial" w:hAnsi="Karbon Semibold" w:cs="Arial"/>
          <w:b/>
          <w:color w:val="004A97"/>
          <w:szCs w:val="24"/>
          <w:u w:val="single"/>
        </w:rPr>
        <w:t xml:space="preserve"> Board Meeting</w:t>
      </w:r>
    </w:p>
    <w:p w:rsidR="00A632AB" w:rsidRPr="00761218" w:rsidRDefault="00217C78" w:rsidP="00A56A2D">
      <w:pPr>
        <w:spacing w:after="0"/>
        <w:contextualSpacing/>
        <w:jc w:val="both"/>
        <w:rPr>
          <w:rFonts w:ascii="Karbon Regular" w:hAnsi="Karbon Regular" w:cs="Arial"/>
          <w:szCs w:val="24"/>
        </w:rPr>
      </w:pPr>
      <w:r w:rsidRPr="006B0F68">
        <w:rPr>
          <w:rFonts w:ascii="Karbon Regular" w:hAnsi="Karbon Regular" w:cs="Arial"/>
          <w:szCs w:val="24"/>
        </w:rPr>
        <w:t>1.</w:t>
      </w:r>
      <w:r w:rsidR="00D1785F">
        <w:rPr>
          <w:rFonts w:ascii="Karbon Regular" w:hAnsi="Karbon Regular" w:cs="Arial"/>
          <w:szCs w:val="24"/>
        </w:rPr>
        <w:t>1</w:t>
      </w:r>
      <w:r w:rsidR="00302A21">
        <w:rPr>
          <w:rFonts w:ascii="Karbon Regular" w:hAnsi="Karbon Regular" w:cs="Arial"/>
          <w:szCs w:val="24"/>
        </w:rPr>
        <w:t>.</w:t>
      </w:r>
      <w:r w:rsidRPr="006B0F68">
        <w:rPr>
          <w:rFonts w:ascii="Karbon Regular" w:hAnsi="Karbon Regular" w:cs="Arial"/>
          <w:szCs w:val="24"/>
        </w:rPr>
        <w:t xml:space="preserve"> </w:t>
      </w:r>
      <w:r w:rsidR="0094035C">
        <w:rPr>
          <w:rFonts w:ascii="Karbon Regular" w:hAnsi="Karbon Regular" w:cs="Arial"/>
          <w:szCs w:val="24"/>
        </w:rPr>
        <w:t>The Minutes of the 6</w:t>
      </w:r>
      <w:r w:rsidR="0094035C" w:rsidRPr="0094035C">
        <w:rPr>
          <w:rFonts w:ascii="Karbon Regular" w:hAnsi="Karbon Regular" w:cs="Arial"/>
          <w:szCs w:val="24"/>
          <w:vertAlign w:val="superscript"/>
        </w:rPr>
        <w:t>th</w:t>
      </w:r>
      <w:r w:rsidR="0094035C">
        <w:rPr>
          <w:rFonts w:ascii="Karbon Regular" w:hAnsi="Karbon Regular" w:cs="Arial"/>
          <w:szCs w:val="24"/>
        </w:rPr>
        <w:t xml:space="preserve"> </w:t>
      </w:r>
      <w:r w:rsidR="006E6315">
        <w:rPr>
          <w:rFonts w:ascii="Karbon Regular" w:hAnsi="Karbon Regular" w:cs="Arial"/>
          <w:szCs w:val="24"/>
        </w:rPr>
        <w:t>December</w:t>
      </w:r>
      <w:r w:rsidR="0094035C">
        <w:rPr>
          <w:rFonts w:ascii="Karbon Regular" w:hAnsi="Karbon Regular" w:cs="Arial"/>
          <w:szCs w:val="24"/>
        </w:rPr>
        <w:t xml:space="preserve"> 2016 ICAI Board meeting were agreed as a correct record and Comm</w:t>
      </w:r>
      <w:r w:rsidR="006E6315">
        <w:rPr>
          <w:rFonts w:ascii="Karbon Regular" w:hAnsi="Karbon Regular" w:cs="Arial"/>
          <w:szCs w:val="24"/>
        </w:rPr>
        <w:t xml:space="preserve">issioners noted that all actions are either complete </w:t>
      </w:r>
      <w:r w:rsidR="006E6315" w:rsidRPr="00761218">
        <w:rPr>
          <w:rFonts w:ascii="Karbon Regular" w:hAnsi="Karbon Regular" w:cs="Arial"/>
          <w:szCs w:val="24"/>
        </w:rPr>
        <w:t xml:space="preserve">or in progress. </w:t>
      </w:r>
      <w:r w:rsidR="0094035C" w:rsidRPr="00761218">
        <w:rPr>
          <w:rFonts w:ascii="Karbon Regular" w:hAnsi="Karbon Regular" w:cs="Arial"/>
          <w:szCs w:val="24"/>
        </w:rPr>
        <w:t xml:space="preserve"> </w:t>
      </w:r>
      <w:r w:rsidR="00D8571A" w:rsidRPr="00761218">
        <w:rPr>
          <w:rFonts w:ascii="Karbon Regular" w:hAnsi="Karbon Regular" w:cs="Arial"/>
          <w:szCs w:val="24"/>
        </w:rPr>
        <w:t xml:space="preserve">Commissioners asked for </w:t>
      </w:r>
      <w:r w:rsidR="002715A2" w:rsidRPr="00761218">
        <w:rPr>
          <w:rFonts w:ascii="Karbon Regular" w:hAnsi="Karbon Regular" w:cs="Arial"/>
          <w:szCs w:val="24"/>
        </w:rPr>
        <w:t xml:space="preserve">those actions which are ongoing with no end date to be clearly distinguished from those actions which have an expected completion date. </w:t>
      </w:r>
    </w:p>
    <w:p w:rsidR="00D8571A" w:rsidRPr="00761218" w:rsidRDefault="00D8571A" w:rsidP="00A56A2D">
      <w:pPr>
        <w:spacing w:after="0"/>
        <w:contextualSpacing/>
        <w:jc w:val="both"/>
        <w:rPr>
          <w:rFonts w:ascii="Karbon Regular" w:hAnsi="Karbon Regular" w:cs="Arial"/>
          <w:szCs w:val="24"/>
        </w:rPr>
      </w:pPr>
    </w:p>
    <w:p w:rsidR="00091D5E" w:rsidRPr="00A56A2D" w:rsidRDefault="00D8571A" w:rsidP="00A56A2D">
      <w:pPr>
        <w:spacing w:after="0"/>
        <w:jc w:val="both"/>
        <w:rPr>
          <w:rFonts w:ascii="Karbon Regular" w:hAnsi="Karbon Regular" w:cs="Arial"/>
          <w:b/>
          <w:szCs w:val="24"/>
        </w:rPr>
      </w:pPr>
      <w:r w:rsidRPr="00761218">
        <w:rPr>
          <w:rFonts w:ascii="Karbon Regular" w:hAnsi="Karbon Regular" w:cs="Arial"/>
          <w:b/>
          <w:color w:val="1F497D" w:themeColor="text2"/>
          <w:szCs w:val="24"/>
        </w:rPr>
        <w:t xml:space="preserve">Action: </w:t>
      </w:r>
      <w:r w:rsidR="002715A2" w:rsidRPr="00761218">
        <w:rPr>
          <w:rFonts w:ascii="Karbon Regular" w:hAnsi="Karbon Regular" w:cs="Arial"/>
          <w:b/>
          <w:szCs w:val="24"/>
        </w:rPr>
        <w:t xml:space="preserve">Secretariat to make the distinction </w:t>
      </w:r>
      <w:r w:rsidR="00B46791" w:rsidRPr="00761218">
        <w:rPr>
          <w:rFonts w:ascii="Karbon Regular" w:hAnsi="Karbon Regular" w:cs="Arial"/>
          <w:b/>
          <w:szCs w:val="24"/>
        </w:rPr>
        <w:t xml:space="preserve">in written records </w:t>
      </w:r>
      <w:r w:rsidR="002715A2" w:rsidRPr="00761218">
        <w:rPr>
          <w:rFonts w:ascii="Karbon Regular" w:hAnsi="Karbon Regular" w:cs="Arial"/>
          <w:b/>
          <w:szCs w:val="24"/>
        </w:rPr>
        <w:t>between</w:t>
      </w:r>
      <w:r w:rsidR="00B46791" w:rsidRPr="00761218">
        <w:rPr>
          <w:rFonts w:ascii="Karbon Regular" w:hAnsi="Karbon Regular" w:cs="Arial"/>
          <w:b/>
          <w:szCs w:val="24"/>
        </w:rPr>
        <w:t xml:space="preserve"> actions which are expected to have a completion date, and continuous improvement work.</w:t>
      </w:r>
      <w:r w:rsidR="00B46791" w:rsidRPr="00B46791">
        <w:rPr>
          <w:rFonts w:ascii="Karbon Regular" w:hAnsi="Karbon Regular" w:cs="Arial"/>
          <w:b/>
          <w:szCs w:val="24"/>
        </w:rPr>
        <w:t xml:space="preserve"> </w:t>
      </w:r>
    </w:p>
    <w:p w:rsidR="00D8571A" w:rsidRDefault="00D8571A" w:rsidP="006B0F68">
      <w:pPr>
        <w:spacing w:after="0"/>
        <w:rPr>
          <w:rFonts w:ascii="Karbon Semibold" w:eastAsia="Arial" w:hAnsi="Karbon Semibold" w:cs="Arial"/>
          <w:b/>
          <w:color w:val="004A97"/>
          <w:szCs w:val="24"/>
          <w:u w:val="single"/>
        </w:rPr>
      </w:pPr>
    </w:p>
    <w:p w:rsidR="005E6F5A" w:rsidRPr="00D324C5" w:rsidRDefault="00494E09" w:rsidP="00D324C5">
      <w:pPr>
        <w:spacing w:after="0"/>
        <w:jc w:val="both"/>
        <w:rPr>
          <w:rFonts w:ascii="Karbon Semibold" w:eastAsia="Arial" w:hAnsi="Karbon Semibold" w:cs="Arial"/>
          <w:b/>
          <w:color w:val="004A97"/>
          <w:szCs w:val="24"/>
          <w:u w:val="single"/>
        </w:rPr>
      </w:pPr>
      <w:r w:rsidRPr="006B0F68">
        <w:rPr>
          <w:rFonts w:ascii="Karbon Semibold" w:eastAsia="Arial" w:hAnsi="Karbon Semibold" w:cs="Arial"/>
          <w:b/>
          <w:color w:val="004A97"/>
          <w:szCs w:val="24"/>
          <w:u w:val="single"/>
        </w:rPr>
        <w:t>Business Update</w:t>
      </w:r>
    </w:p>
    <w:p w:rsidR="00B54864" w:rsidRDefault="00D324C5" w:rsidP="006E4434">
      <w:pPr>
        <w:spacing w:after="0"/>
        <w:contextualSpacing/>
        <w:jc w:val="both"/>
        <w:rPr>
          <w:rFonts w:ascii="Karbon Regular" w:hAnsi="Karbon Regular" w:cs="Arial"/>
          <w:szCs w:val="24"/>
        </w:rPr>
      </w:pPr>
      <w:r>
        <w:rPr>
          <w:rFonts w:ascii="Karbon Regular" w:hAnsi="Karbon Regular" w:cs="Arial"/>
          <w:szCs w:val="24"/>
        </w:rPr>
        <w:t>1.2</w:t>
      </w:r>
      <w:r w:rsidR="00302A21">
        <w:rPr>
          <w:rFonts w:ascii="Karbon Regular" w:hAnsi="Karbon Regular" w:cs="Arial"/>
          <w:szCs w:val="24"/>
        </w:rPr>
        <w:t>.</w:t>
      </w:r>
      <w:r w:rsidR="00DB0514">
        <w:rPr>
          <w:rFonts w:ascii="Karbon Regular" w:hAnsi="Karbon Regular" w:cs="Arial"/>
          <w:szCs w:val="24"/>
        </w:rPr>
        <w:t xml:space="preserve"> Commissioners </w:t>
      </w:r>
      <w:r w:rsidR="00A632AB">
        <w:rPr>
          <w:rFonts w:ascii="Karbon Regular" w:hAnsi="Karbon Regular" w:cs="Arial"/>
          <w:szCs w:val="24"/>
        </w:rPr>
        <w:t>discussed ICAI’</w:t>
      </w:r>
      <w:r w:rsidR="00280A24">
        <w:rPr>
          <w:rFonts w:ascii="Karbon Regular" w:hAnsi="Karbon Regular" w:cs="Arial"/>
          <w:szCs w:val="24"/>
        </w:rPr>
        <w:t xml:space="preserve">s </w:t>
      </w:r>
      <w:r w:rsidR="00A632AB">
        <w:rPr>
          <w:rFonts w:ascii="Karbon Regular" w:hAnsi="Karbon Regular" w:cs="Arial"/>
          <w:szCs w:val="24"/>
        </w:rPr>
        <w:t>budget for financial year 2017/18 and the estimated allocations for future years up</w:t>
      </w:r>
      <w:r w:rsidR="00A56A2D">
        <w:rPr>
          <w:rFonts w:ascii="Karbon Regular" w:hAnsi="Karbon Regular" w:cs="Arial"/>
          <w:szCs w:val="24"/>
        </w:rPr>
        <w:t xml:space="preserve"> to the end of ICAI’s Phase 2. </w:t>
      </w:r>
      <w:r w:rsidR="00D8571A">
        <w:rPr>
          <w:rFonts w:ascii="Karbon Regular" w:hAnsi="Karbon Regular" w:cs="Arial"/>
          <w:szCs w:val="24"/>
        </w:rPr>
        <w:t xml:space="preserve">The proposed budget figures were agreed by Commissioners with one amendment. </w:t>
      </w:r>
    </w:p>
    <w:p w:rsidR="00B54864" w:rsidRPr="00A56A2D" w:rsidRDefault="00B54864" w:rsidP="006E4434">
      <w:pPr>
        <w:spacing w:after="0"/>
        <w:contextualSpacing/>
        <w:jc w:val="both"/>
        <w:rPr>
          <w:rFonts w:ascii="Karbon Regular" w:hAnsi="Karbon Regular" w:cs="Arial"/>
          <w:color w:val="1F497D" w:themeColor="text2"/>
          <w:szCs w:val="24"/>
        </w:rPr>
      </w:pPr>
    </w:p>
    <w:p w:rsidR="00B54864" w:rsidRPr="00A56A2D" w:rsidRDefault="00B54864" w:rsidP="006E4434">
      <w:pPr>
        <w:spacing w:after="0"/>
        <w:contextualSpacing/>
        <w:jc w:val="both"/>
        <w:rPr>
          <w:rFonts w:ascii="Karbon Bold" w:hAnsi="Karbon Bold" w:cs="Arial"/>
          <w:b/>
          <w:szCs w:val="24"/>
        </w:rPr>
      </w:pPr>
      <w:r w:rsidRPr="00A56A2D">
        <w:rPr>
          <w:rFonts w:ascii="Karbon Bold" w:hAnsi="Karbon Bold" w:cs="Arial"/>
          <w:b/>
          <w:color w:val="1F497D" w:themeColor="text2"/>
          <w:szCs w:val="24"/>
        </w:rPr>
        <w:t xml:space="preserve">Action: </w:t>
      </w:r>
      <w:r w:rsidR="00BE76EC" w:rsidRPr="00A56A2D">
        <w:rPr>
          <w:rFonts w:ascii="Karbon Bold" w:hAnsi="Karbon Bold" w:cs="Arial"/>
          <w:b/>
          <w:szCs w:val="24"/>
        </w:rPr>
        <w:t xml:space="preserve">The </w:t>
      </w:r>
      <w:r w:rsidRPr="00A56A2D">
        <w:rPr>
          <w:rFonts w:ascii="Karbon Bold" w:hAnsi="Karbon Bold" w:cs="Arial"/>
          <w:b/>
          <w:szCs w:val="24"/>
        </w:rPr>
        <w:t xml:space="preserve">Secretariat to make one amendment and submit </w:t>
      </w:r>
      <w:r w:rsidR="008902FB" w:rsidRPr="00A56A2D">
        <w:rPr>
          <w:rFonts w:ascii="Karbon Bold" w:hAnsi="Karbon Bold" w:cs="Arial"/>
          <w:b/>
          <w:szCs w:val="24"/>
        </w:rPr>
        <w:t>propo</w:t>
      </w:r>
      <w:r w:rsidR="00A56A2D">
        <w:rPr>
          <w:rFonts w:ascii="Karbon Bold" w:hAnsi="Karbon Bold" w:cs="Arial"/>
          <w:b/>
          <w:szCs w:val="24"/>
        </w:rPr>
        <w:t>sed budget figures to DFID.</w:t>
      </w:r>
    </w:p>
    <w:p w:rsidR="00B54864" w:rsidRDefault="00B54864" w:rsidP="006E4434">
      <w:pPr>
        <w:spacing w:after="0"/>
        <w:contextualSpacing/>
        <w:jc w:val="both"/>
        <w:rPr>
          <w:rFonts w:ascii="Karbon Regular" w:hAnsi="Karbon Regular" w:cs="Arial"/>
          <w:szCs w:val="24"/>
        </w:rPr>
      </w:pPr>
    </w:p>
    <w:p w:rsidR="00280A24" w:rsidRDefault="00B54864" w:rsidP="006E4434">
      <w:pPr>
        <w:spacing w:after="0"/>
        <w:contextualSpacing/>
        <w:jc w:val="both"/>
        <w:rPr>
          <w:rFonts w:ascii="Karbon Regular" w:hAnsi="Karbon Regular" w:cs="Arial"/>
          <w:szCs w:val="24"/>
        </w:rPr>
      </w:pPr>
      <w:r>
        <w:rPr>
          <w:rFonts w:ascii="Karbon Regular" w:hAnsi="Karbon Regular" w:cs="Arial"/>
          <w:szCs w:val="24"/>
        </w:rPr>
        <w:t xml:space="preserve">1.3. </w:t>
      </w:r>
      <w:r w:rsidR="004B3E75">
        <w:rPr>
          <w:rFonts w:ascii="Karbon Regular" w:hAnsi="Karbon Regular" w:cs="Arial"/>
          <w:szCs w:val="24"/>
        </w:rPr>
        <w:t>There</w:t>
      </w:r>
      <w:r w:rsidR="00A632AB">
        <w:rPr>
          <w:rFonts w:ascii="Karbon Regular" w:hAnsi="Karbon Regular" w:cs="Arial"/>
          <w:szCs w:val="24"/>
        </w:rPr>
        <w:t xml:space="preserve"> was agreement to </w:t>
      </w:r>
      <w:r>
        <w:rPr>
          <w:rFonts w:ascii="Karbon Regular" w:hAnsi="Karbon Regular" w:cs="Arial"/>
          <w:szCs w:val="24"/>
        </w:rPr>
        <w:t>front</w:t>
      </w:r>
      <w:r w:rsidR="00663925">
        <w:rPr>
          <w:rFonts w:ascii="Karbon Regular" w:hAnsi="Karbon Regular" w:cs="Arial"/>
          <w:szCs w:val="24"/>
        </w:rPr>
        <w:t>-</w:t>
      </w:r>
      <w:r>
        <w:rPr>
          <w:rFonts w:ascii="Karbon Regular" w:hAnsi="Karbon Regular" w:cs="Arial"/>
          <w:szCs w:val="24"/>
        </w:rPr>
        <w:t xml:space="preserve">load the publication of reviews and </w:t>
      </w:r>
      <w:r w:rsidR="00A632AB">
        <w:rPr>
          <w:rFonts w:ascii="Karbon Regular" w:hAnsi="Karbon Regular" w:cs="Arial"/>
          <w:szCs w:val="24"/>
        </w:rPr>
        <w:t xml:space="preserve">to </w:t>
      </w:r>
      <w:r>
        <w:rPr>
          <w:rFonts w:ascii="Karbon Regular" w:hAnsi="Karbon Regular" w:cs="Arial"/>
          <w:szCs w:val="24"/>
        </w:rPr>
        <w:t xml:space="preserve">aim to </w:t>
      </w:r>
      <w:r w:rsidR="00A632AB">
        <w:rPr>
          <w:rFonts w:ascii="Karbon Regular" w:hAnsi="Karbon Regular" w:cs="Arial"/>
          <w:szCs w:val="24"/>
        </w:rPr>
        <w:t xml:space="preserve">avoid </w:t>
      </w:r>
      <w:r>
        <w:rPr>
          <w:rFonts w:ascii="Karbon Regular" w:hAnsi="Karbon Regular" w:cs="Arial"/>
          <w:szCs w:val="24"/>
        </w:rPr>
        <w:t>publ</w:t>
      </w:r>
      <w:r w:rsidR="00663925">
        <w:rPr>
          <w:rFonts w:ascii="Karbon Regular" w:hAnsi="Karbon Regular" w:cs="Arial"/>
          <w:szCs w:val="24"/>
        </w:rPr>
        <w:t>ishing a high volume of reviews</w:t>
      </w:r>
      <w:r w:rsidR="00A632AB">
        <w:rPr>
          <w:rFonts w:ascii="Karbon Regular" w:hAnsi="Karbon Regular" w:cs="Arial"/>
          <w:szCs w:val="24"/>
        </w:rPr>
        <w:t xml:space="preserve"> </w:t>
      </w:r>
      <w:r>
        <w:rPr>
          <w:rFonts w:ascii="Karbon Regular" w:hAnsi="Karbon Regular" w:cs="Arial"/>
          <w:szCs w:val="24"/>
        </w:rPr>
        <w:t>towards the end of ICAI P</w:t>
      </w:r>
      <w:r w:rsidR="004B3E75">
        <w:rPr>
          <w:rFonts w:ascii="Karbon Regular" w:hAnsi="Karbon Regular" w:cs="Arial"/>
          <w:szCs w:val="24"/>
        </w:rPr>
        <w:t>hase</w:t>
      </w:r>
      <w:r>
        <w:rPr>
          <w:rFonts w:ascii="Karbon Regular" w:hAnsi="Karbon Regular" w:cs="Arial"/>
          <w:szCs w:val="24"/>
        </w:rPr>
        <w:t xml:space="preserve"> 2</w:t>
      </w:r>
      <w:r w:rsidR="00812D18">
        <w:rPr>
          <w:rFonts w:ascii="Karbon Regular" w:hAnsi="Karbon Regular" w:cs="Arial"/>
          <w:szCs w:val="24"/>
        </w:rPr>
        <w:t xml:space="preserve">. This would </w:t>
      </w:r>
      <w:r w:rsidR="00371F34">
        <w:rPr>
          <w:rFonts w:ascii="Karbon Regular" w:hAnsi="Karbon Regular" w:cs="Arial"/>
          <w:szCs w:val="24"/>
        </w:rPr>
        <w:t xml:space="preserve">help smooth the transition between ICAI Phase 2 and </w:t>
      </w:r>
      <w:r>
        <w:rPr>
          <w:rFonts w:ascii="Karbon Regular" w:hAnsi="Karbon Regular" w:cs="Arial"/>
          <w:szCs w:val="24"/>
        </w:rPr>
        <w:t>ICAI Phase 3</w:t>
      </w:r>
      <w:r w:rsidR="004B3E75">
        <w:rPr>
          <w:rFonts w:ascii="Karbon Regular" w:hAnsi="Karbon Regular" w:cs="Arial"/>
          <w:szCs w:val="24"/>
        </w:rPr>
        <w:t xml:space="preserve">, if ICAI should progress to a third phase, as </w:t>
      </w:r>
      <w:r w:rsidR="00371F34">
        <w:rPr>
          <w:rFonts w:ascii="Karbon Regular" w:hAnsi="Karbon Regular" w:cs="Arial"/>
          <w:szCs w:val="24"/>
        </w:rPr>
        <w:t xml:space="preserve">the </w:t>
      </w:r>
      <w:r w:rsidR="004B3E75">
        <w:rPr>
          <w:rFonts w:ascii="Karbon Regular" w:hAnsi="Karbon Regular" w:cs="Arial"/>
          <w:szCs w:val="24"/>
        </w:rPr>
        <w:t xml:space="preserve">transition </w:t>
      </w:r>
      <w:r w:rsidR="008902FB">
        <w:rPr>
          <w:rFonts w:ascii="Karbon Regular" w:hAnsi="Karbon Regular" w:cs="Arial"/>
          <w:szCs w:val="24"/>
        </w:rPr>
        <w:t>period</w:t>
      </w:r>
      <w:r w:rsidR="00371F34">
        <w:rPr>
          <w:rFonts w:ascii="Karbon Regular" w:hAnsi="Karbon Regular" w:cs="Arial"/>
          <w:szCs w:val="24"/>
        </w:rPr>
        <w:t xml:space="preserve"> </w:t>
      </w:r>
      <w:r w:rsidR="004B3E75">
        <w:rPr>
          <w:rFonts w:ascii="Karbon Regular" w:hAnsi="Karbon Regular" w:cs="Arial"/>
          <w:szCs w:val="24"/>
        </w:rPr>
        <w:t>was resource-intensive</w:t>
      </w:r>
      <w:r w:rsidR="008902FB">
        <w:rPr>
          <w:rFonts w:ascii="Karbon Regular" w:hAnsi="Karbon Regular" w:cs="Arial"/>
          <w:szCs w:val="24"/>
        </w:rPr>
        <w:t xml:space="preserve"> between Phase 1 and Phase 2</w:t>
      </w:r>
      <w:r w:rsidR="004B3E75">
        <w:rPr>
          <w:rFonts w:ascii="Karbon Regular" w:hAnsi="Karbon Regular" w:cs="Arial"/>
          <w:szCs w:val="24"/>
        </w:rPr>
        <w:t xml:space="preserve">. </w:t>
      </w:r>
    </w:p>
    <w:p w:rsidR="00B176AF" w:rsidRDefault="00B176AF" w:rsidP="006E4434">
      <w:pPr>
        <w:spacing w:after="0"/>
        <w:contextualSpacing/>
        <w:jc w:val="both"/>
        <w:rPr>
          <w:rFonts w:ascii="Karbon Bold" w:eastAsia="Arial" w:hAnsi="Karbon Bold" w:cs="Arial"/>
          <w:b/>
          <w:color w:val="004A97"/>
          <w:szCs w:val="24"/>
        </w:rPr>
      </w:pPr>
    </w:p>
    <w:p w:rsidR="00B54864" w:rsidRDefault="00EB1ED5" w:rsidP="006E4434">
      <w:pPr>
        <w:spacing w:after="0"/>
        <w:contextualSpacing/>
        <w:jc w:val="both"/>
        <w:rPr>
          <w:rFonts w:ascii="Karbon Regular" w:hAnsi="Karbon Regular" w:cs="Arial"/>
          <w:szCs w:val="24"/>
        </w:rPr>
      </w:pPr>
      <w:r w:rsidRPr="00663925">
        <w:rPr>
          <w:rFonts w:ascii="Karbon Regular" w:eastAsia="Arial" w:hAnsi="Karbon Regular" w:cs="Arial"/>
          <w:szCs w:val="24"/>
        </w:rPr>
        <w:t>1.</w:t>
      </w:r>
      <w:r w:rsidR="00B54864">
        <w:rPr>
          <w:rFonts w:ascii="Karbon Regular" w:eastAsia="Arial" w:hAnsi="Karbon Regular" w:cs="Arial"/>
          <w:szCs w:val="24"/>
        </w:rPr>
        <w:t>4.</w:t>
      </w:r>
      <w:r w:rsidR="00B54864" w:rsidRPr="00663925">
        <w:rPr>
          <w:rFonts w:ascii="Karbon Regular" w:eastAsia="Arial" w:hAnsi="Karbon Regular" w:cs="Arial"/>
          <w:szCs w:val="24"/>
        </w:rPr>
        <w:t xml:space="preserve"> </w:t>
      </w:r>
      <w:r w:rsidR="00273583" w:rsidRPr="00663925">
        <w:rPr>
          <w:rFonts w:ascii="Karbon Regular" w:eastAsia="Arial" w:hAnsi="Karbon Regular" w:cs="Arial"/>
          <w:szCs w:val="24"/>
        </w:rPr>
        <w:t>Commissioners discussed the</w:t>
      </w:r>
      <w:r w:rsidR="00273583" w:rsidRPr="00273583">
        <w:rPr>
          <w:rFonts w:ascii="Karbon Bold" w:eastAsia="Arial" w:hAnsi="Karbon Bold" w:cs="Arial"/>
          <w:szCs w:val="24"/>
        </w:rPr>
        <w:t xml:space="preserve"> </w:t>
      </w:r>
      <w:r w:rsidR="00F00959" w:rsidRPr="00273583">
        <w:rPr>
          <w:rFonts w:ascii="Karbon Regular" w:hAnsi="Karbon Regular" w:cs="Arial"/>
          <w:szCs w:val="24"/>
        </w:rPr>
        <w:t xml:space="preserve">corporate risk </w:t>
      </w:r>
      <w:r w:rsidR="00F00959">
        <w:rPr>
          <w:rFonts w:ascii="Karbon Regular" w:hAnsi="Karbon Regular" w:cs="Arial"/>
          <w:szCs w:val="24"/>
        </w:rPr>
        <w:t>register</w:t>
      </w:r>
      <w:r w:rsidR="00273583">
        <w:rPr>
          <w:rFonts w:ascii="Karbon Regular" w:hAnsi="Karbon Regular" w:cs="Arial"/>
          <w:szCs w:val="24"/>
        </w:rPr>
        <w:t xml:space="preserve">, </w:t>
      </w:r>
      <w:r w:rsidR="00B54864">
        <w:rPr>
          <w:rFonts w:ascii="Karbon Regular" w:hAnsi="Karbon Regular" w:cs="Arial"/>
          <w:szCs w:val="24"/>
        </w:rPr>
        <w:t xml:space="preserve">including </w:t>
      </w:r>
      <w:r>
        <w:rPr>
          <w:rFonts w:ascii="Karbon Regular" w:hAnsi="Karbon Regular" w:cs="Arial"/>
          <w:szCs w:val="24"/>
        </w:rPr>
        <w:t>the top risks to ICAI</w:t>
      </w:r>
      <w:r w:rsidR="00B54864">
        <w:rPr>
          <w:rFonts w:ascii="Karbon Regular" w:hAnsi="Karbon Regular" w:cs="Arial"/>
          <w:szCs w:val="24"/>
        </w:rPr>
        <w:t>, and asked for one additional risk to be added</w:t>
      </w:r>
      <w:r>
        <w:rPr>
          <w:rFonts w:ascii="Karbon Regular" w:hAnsi="Karbon Regular" w:cs="Arial"/>
          <w:szCs w:val="24"/>
        </w:rPr>
        <w:t xml:space="preserve">. </w:t>
      </w:r>
    </w:p>
    <w:p w:rsidR="00B54864" w:rsidRDefault="00B54864" w:rsidP="006E4434">
      <w:pPr>
        <w:spacing w:after="0"/>
        <w:contextualSpacing/>
        <w:jc w:val="both"/>
        <w:rPr>
          <w:rFonts w:ascii="Karbon Regular" w:hAnsi="Karbon Regular" w:cs="Arial"/>
          <w:szCs w:val="24"/>
        </w:rPr>
      </w:pPr>
    </w:p>
    <w:p w:rsidR="00B54864" w:rsidRPr="00A56A2D" w:rsidRDefault="00B54864" w:rsidP="006E4434">
      <w:pPr>
        <w:spacing w:after="0"/>
        <w:contextualSpacing/>
        <w:jc w:val="both"/>
        <w:rPr>
          <w:rFonts w:ascii="Karbon Bold" w:hAnsi="Karbon Bold" w:cs="Arial"/>
          <w:b/>
          <w:szCs w:val="24"/>
        </w:rPr>
      </w:pPr>
      <w:r w:rsidRPr="00A56A2D">
        <w:rPr>
          <w:rFonts w:ascii="Karbon Bold" w:hAnsi="Karbon Bold" w:cs="Arial"/>
          <w:b/>
          <w:color w:val="1F497D" w:themeColor="text2"/>
          <w:szCs w:val="24"/>
        </w:rPr>
        <w:t xml:space="preserve">Action: </w:t>
      </w:r>
      <w:r w:rsidRPr="00A56A2D">
        <w:rPr>
          <w:rFonts w:ascii="Karbon Bold" w:hAnsi="Karbon Bold" w:cs="Arial"/>
          <w:b/>
          <w:szCs w:val="24"/>
        </w:rPr>
        <w:t>The Secretariat to add an additional risk to the Risk Register</w:t>
      </w:r>
    </w:p>
    <w:p w:rsidR="00B54864" w:rsidRDefault="00B54864" w:rsidP="006E4434">
      <w:pPr>
        <w:spacing w:after="0"/>
        <w:contextualSpacing/>
        <w:jc w:val="both"/>
        <w:rPr>
          <w:rFonts w:ascii="Karbon Regular" w:hAnsi="Karbon Regular" w:cs="Arial"/>
          <w:szCs w:val="24"/>
        </w:rPr>
      </w:pPr>
    </w:p>
    <w:p w:rsidR="00EB1ED5" w:rsidRDefault="00B54864" w:rsidP="006E4434">
      <w:pPr>
        <w:spacing w:after="0"/>
        <w:contextualSpacing/>
        <w:jc w:val="both"/>
        <w:rPr>
          <w:rFonts w:ascii="Karbon Regular" w:hAnsi="Karbon Regular" w:cs="Arial"/>
          <w:szCs w:val="24"/>
        </w:rPr>
      </w:pPr>
      <w:r>
        <w:rPr>
          <w:rFonts w:ascii="Karbon Regular" w:hAnsi="Karbon Regular" w:cs="Arial"/>
          <w:szCs w:val="24"/>
        </w:rPr>
        <w:t xml:space="preserve">1.5. </w:t>
      </w:r>
      <w:r w:rsidR="00EB1ED5">
        <w:rPr>
          <w:rFonts w:ascii="Karbon Regular" w:hAnsi="Karbon Regular" w:cs="Arial"/>
          <w:szCs w:val="24"/>
        </w:rPr>
        <w:t>Commissioners requested that the Secretariat create a business continuity plan for various scenarios to ensure delivery can be maintained in adverse circumstances.</w:t>
      </w:r>
    </w:p>
    <w:p w:rsidR="00273583" w:rsidRDefault="00273583" w:rsidP="00DB0514">
      <w:pPr>
        <w:spacing w:after="0"/>
        <w:contextualSpacing/>
        <w:jc w:val="both"/>
        <w:rPr>
          <w:rFonts w:ascii="Karbon Regular" w:hAnsi="Karbon Regular" w:cs="Arial"/>
          <w:szCs w:val="24"/>
        </w:rPr>
      </w:pPr>
    </w:p>
    <w:p w:rsidR="00EB1ED5" w:rsidRDefault="00EB1ED5" w:rsidP="00EB1ED5">
      <w:pPr>
        <w:spacing w:after="0"/>
        <w:contextualSpacing/>
        <w:jc w:val="both"/>
        <w:rPr>
          <w:rFonts w:ascii="Karbon Bold" w:eastAsia="Arial" w:hAnsi="Karbon Bold" w:cs="Arial"/>
          <w:b/>
          <w:color w:val="004A97"/>
          <w:szCs w:val="24"/>
        </w:rPr>
      </w:pPr>
      <w:r>
        <w:rPr>
          <w:rFonts w:ascii="Karbon Bold" w:eastAsia="Arial" w:hAnsi="Karbon Bold" w:cs="Arial"/>
          <w:b/>
          <w:color w:val="004A97"/>
          <w:szCs w:val="24"/>
        </w:rPr>
        <w:t xml:space="preserve">Action: </w:t>
      </w:r>
      <w:r w:rsidRPr="00EB1ED5">
        <w:rPr>
          <w:rFonts w:ascii="Karbon Bold" w:eastAsia="Arial" w:hAnsi="Karbon Bold" w:cs="Arial"/>
          <w:b/>
          <w:szCs w:val="24"/>
        </w:rPr>
        <w:t xml:space="preserve">The Secretariat to </w:t>
      </w:r>
      <w:r w:rsidR="003B0BDF">
        <w:rPr>
          <w:rFonts w:ascii="Karbon Bold" w:eastAsia="Arial" w:hAnsi="Karbon Bold" w:cs="Arial"/>
          <w:b/>
          <w:szCs w:val="24"/>
        </w:rPr>
        <w:t>draft</w:t>
      </w:r>
      <w:r w:rsidR="003B0BDF" w:rsidRPr="00EB1ED5">
        <w:rPr>
          <w:rFonts w:ascii="Karbon Bold" w:eastAsia="Arial" w:hAnsi="Karbon Bold" w:cs="Arial"/>
          <w:b/>
          <w:szCs w:val="24"/>
        </w:rPr>
        <w:t xml:space="preserve"> </w:t>
      </w:r>
      <w:r w:rsidRPr="00EB1ED5">
        <w:rPr>
          <w:rFonts w:ascii="Karbon Bold" w:eastAsia="Arial" w:hAnsi="Karbon Bold" w:cs="Arial"/>
          <w:b/>
          <w:szCs w:val="24"/>
        </w:rPr>
        <w:t xml:space="preserve">a business continuity plan </w:t>
      </w:r>
      <w:r w:rsidR="003B0BDF">
        <w:rPr>
          <w:rFonts w:ascii="Karbon Bold" w:eastAsia="Arial" w:hAnsi="Karbon Bold" w:cs="Arial"/>
          <w:b/>
          <w:szCs w:val="24"/>
        </w:rPr>
        <w:t>for</w:t>
      </w:r>
      <w:r w:rsidRPr="00EB1ED5">
        <w:rPr>
          <w:rFonts w:ascii="Karbon Bold" w:eastAsia="Arial" w:hAnsi="Karbon Bold" w:cs="Arial"/>
          <w:b/>
          <w:szCs w:val="24"/>
        </w:rPr>
        <w:t xml:space="preserve"> the next Board Meeting</w:t>
      </w:r>
      <w:r w:rsidR="00663925">
        <w:rPr>
          <w:rFonts w:ascii="Karbon Bold" w:eastAsia="Arial" w:hAnsi="Karbon Bold" w:cs="Arial"/>
          <w:b/>
          <w:szCs w:val="24"/>
        </w:rPr>
        <w:t>.</w:t>
      </w:r>
    </w:p>
    <w:p w:rsidR="00441F43" w:rsidRDefault="00441F43" w:rsidP="006C2EED">
      <w:pPr>
        <w:spacing w:after="0"/>
        <w:contextualSpacing/>
        <w:jc w:val="both"/>
        <w:rPr>
          <w:rFonts w:ascii="Karbon Regular" w:hAnsi="Karbon Regular" w:cs="Arial"/>
          <w:szCs w:val="24"/>
        </w:rPr>
      </w:pPr>
    </w:p>
    <w:p w:rsidR="006C2EED" w:rsidRDefault="006C2EED" w:rsidP="006C2EED">
      <w:pPr>
        <w:spacing w:after="0"/>
        <w:contextualSpacing/>
        <w:jc w:val="both"/>
        <w:rPr>
          <w:rFonts w:cs="Arial"/>
          <w:b/>
          <w:szCs w:val="24"/>
          <w:u w:val="single"/>
        </w:rPr>
      </w:pPr>
    </w:p>
    <w:p w:rsidR="00DA018B" w:rsidRPr="00EB1ED5" w:rsidRDefault="00B0626D" w:rsidP="00DA018B">
      <w:pPr>
        <w:pStyle w:val="ListParagraph"/>
        <w:spacing w:after="0"/>
        <w:ind w:left="0"/>
        <w:contextualSpacing/>
        <w:jc w:val="both"/>
        <w:rPr>
          <w:rFonts w:ascii="Karbon Semibold" w:eastAsia="Arial" w:hAnsi="Karbon Semibold" w:cs="Arial"/>
          <w:b/>
          <w:color w:val="004A97"/>
          <w:sz w:val="32"/>
          <w:szCs w:val="32"/>
        </w:rPr>
      </w:pPr>
      <w:r w:rsidRPr="00EB1ED5">
        <w:rPr>
          <w:rFonts w:ascii="Karbon Semibold" w:eastAsia="Arial" w:hAnsi="Karbon Semibold" w:cs="Arial"/>
          <w:b/>
          <w:color w:val="004A97"/>
          <w:sz w:val="32"/>
          <w:szCs w:val="32"/>
        </w:rPr>
        <w:t xml:space="preserve">2. </w:t>
      </w:r>
      <w:r w:rsidR="002A29AD">
        <w:rPr>
          <w:rFonts w:ascii="Karbon Semibold" w:eastAsia="Arial" w:hAnsi="Karbon Semibold" w:cs="Arial"/>
          <w:b/>
          <w:color w:val="004A97"/>
          <w:sz w:val="32"/>
          <w:szCs w:val="32"/>
        </w:rPr>
        <w:t>Conflict of Interest</w:t>
      </w:r>
    </w:p>
    <w:p w:rsidR="003B7D9C" w:rsidRDefault="003B7D9C" w:rsidP="00502241">
      <w:pPr>
        <w:spacing w:after="0"/>
        <w:contextualSpacing/>
        <w:jc w:val="both"/>
        <w:rPr>
          <w:rFonts w:ascii="Karbon Regular" w:hAnsi="Karbon Regular" w:cs="Arial"/>
          <w:szCs w:val="24"/>
        </w:rPr>
      </w:pPr>
    </w:p>
    <w:p w:rsidR="00EB1ED5" w:rsidRDefault="00217C78" w:rsidP="006E4434">
      <w:pPr>
        <w:spacing w:after="0"/>
        <w:contextualSpacing/>
        <w:jc w:val="both"/>
        <w:rPr>
          <w:rFonts w:ascii="Karbon Regular" w:hAnsi="Karbon Regular" w:cs="Arial"/>
          <w:szCs w:val="24"/>
        </w:rPr>
      </w:pPr>
      <w:r w:rsidRPr="00DA5D5D">
        <w:rPr>
          <w:rFonts w:ascii="Karbon Regular" w:hAnsi="Karbon Regular" w:cs="Arial"/>
          <w:szCs w:val="24"/>
        </w:rPr>
        <w:t>2.</w:t>
      </w:r>
      <w:r w:rsidR="003A454A" w:rsidRPr="00DA5D5D">
        <w:rPr>
          <w:rFonts w:ascii="Karbon Regular" w:hAnsi="Karbon Regular" w:cs="Arial"/>
          <w:szCs w:val="24"/>
        </w:rPr>
        <w:t>1</w:t>
      </w:r>
      <w:r w:rsidRPr="00DA5D5D">
        <w:rPr>
          <w:rFonts w:ascii="Karbon Regular" w:hAnsi="Karbon Regular" w:cs="Arial"/>
          <w:szCs w:val="24"/>
        </w:rPr>
        <w:t xml:space="preserve">. </w:t>
      </w:r>
      <w:r w:rsidR="00EB1ED5">
        <w:rPr>
          <w:rFonts w:ascii="Karbon Regular" w:hAnsi="Karbon Regular" w:cs="Arial"/>
          <w:szCs w:val="24"/>
        </w:rPr>
        <w:t>The Commissioners discussed conflict of interest and new issues arising</w:t>
      </w:r>
      <w:r w:rsidR="007A161B">
        <w:rPr>
          <w:rFonts w:ascii="Karbon Regular" w:hAnsi="Karbon Regular" w:cs="Arial"/>
          <w:szCs w:val="24"/>
        </w:rPr>
        <w:t xml:space="preserve">, including </w:t>
      </w:r>
      <w:r w:rsidR="00812D18">
        <w:rPr>
          <w:rFonts w:ascii="Karbon Regular" w:hAnsi="Karbon Regular" w:cs="Arial"/>
          <w:szCs w:val="24"/>
        </w:rPr>
        <w:t xml:space="preserve">the robustness of </w:t>
      </w:r>
      <w:r w:rsidR="007A161B">
        <w:rPr>
          <w:rFonts w:ascii="Karbon Regular" w:hAnsi="Karbon Regular" w:cs="Arial"/>
          <w:szCs w:val="24"/>
        </w:rPr>
        <w:t xml:space="preserve">internal firewalls </w:t>
      </w:r>
      <w:r w:rsidR="00812D18">
        <w:rPr>
          <w:rFonts w:ascii="Karbon Regular" w:hAnsi="Karbon Regular" w:cs="Arial"/>
          <w:szCs w:val="24"/>
        </w:rPr>
        <w:t xml:space="preserve">within and </w:t>
      </w:r>
      <w:r w:rsidR="007A161B">
        <w:rPr>
          <w:rFonts w:ascii="Karbon Regular" w:hAnsi="Karbon Regular" w:cs="Arial"/>
          <w:szCs w:val="24"/>
        </w:rPr>
        <w:t>between the three Service Provider Consortium partners</w:t>
      </w:r>
      <w:r w:rsidR="00EB1ED5">
        <w:rPr>
          <w:rFonts w:ascii="Karbon Regular" w:hAnsi="Karbon Regular" w:cs="Arial"/>
          <w:szCs w:val="24"/>
        </w:rPr>
        <w:t xml:space="preserve">. </w:t>
      </w:r>
    </w:p>
    <w:p w:rsidR="00AE50A6" w:rsidRDefault="00AE50A6" w:rsidP="006E4434">
      <w:pPr>
        <w:spacing w:after="0"/>
        <w:contextualSpacing/>
        <w:jc w:val="both"/>
        <w:rPr>
          <w:rFonts w:ascii="Karbon Regular" w:hAnsi="Karbon Regular" w:cs="Arial"/>
          <w:szCs w:val="24"/>
        </w:rPr>
      </w:pPr>
    </w:p>
    <w:p w:rsidR="00526D2C" w:rsidRPr="00F15B1F" w:rsidRDefault="00AE50A6" w:rsidP="00F15B1F">
      <w:pPr>
        <w:spacing w:after="0"/>
        <w:contextualSpacing/>
        <w:jc w:val="both"/>
        <w:rPr>
          <w:rFonts w:ascii="Karbon Bold" w:eastAsia="Arial" w:hAnsi="Karbon Bold" w:cs="Arial"/>
          <w:b/>
          <w:color w:val="004A97"/>
          <w:szCs w:val="24"/>
        </w:rPr>
      </w:pPr>
      <w:r>
        <w:rPr>
          <w:rFonts w:ascii="Karbon Bold" w:eastAsia="Arial" w:hAnsi="Karbon Bold" w:cs="Arial"/>
          <w:b/>
          <w:color w:val="004A97"/>
          <w:szCs w:val="24"/>
        </w:rPr>
        <w:t xml:space="preserve">Action: </w:t>
      </w:r>
      <w:r w:rsidRPr="00EB1ED5">
        <w:rPr>
          <w:rFonts w:ascii="Karbon Bold" w:eastAsia="Arial" w:hAnsi="Karbon Bold" w:cs="Arial"/>
          <w:b/>
          <w:szCs w:val="24"/>
        </w:rPr>
        <w:t>The Secretariat</w:t>
      </w:r>
      <w:r>
        <w:rPr>
          <w:rFonts w:ascii="Karbon Bold" w:eastAsia="Arial" w:hAnsi="Karbon Bold" w:cs="Arial"/>
          <w:b/>
          <w:szCs w:val="24"/>
        </w:rPr>
        <w:t xml:space="preserve"> </w:t>
      </w:r>
      <w:r w:rsidR="007A161B">
        <w:rPr>
          <w:rFonts w:ascii="Karbon Bold" w:eastAsia="Arial" w:hAnsi="Karbon Bold" w:cs="Arial"/>
          <w:b/>
          <w:szCs w:val="24"/>
        </w:rPr>
        <w:t>to request further information from the</w:t>
      </w:r>
      <w:r>
        <w:rPr>
          <w:rFonts w:ascii="Karbon Bold" w:eastAsia="Arial" w:hAnsi="Karbon Bold" w:cs="Arial"/>
          <w:b/>
          <w:szCs w:val="24"/>
        </w:rPr>
        <w:t xml:space="preserve"> Service Provider consortium </w:t>
      </w:r>
      <w:r w:rsidR="007A161B">
        <w:rPr>
          <w:rFonts w:ascii="Karbon Bold" w:eastAsia="Arial" w:hAnsi="Karbon Bold" w:cs="Arial"/>
          <w:b/>
          <w:szCs w:val="24"/>
        </w:rPr>
        <w:t xml:space="preserve">on their internal </w:t>
      </w:r>
      <w:r>
        <w:rPr>
          <w:rFonts w:ascii="Karbon Bold" w:eastAsia="Arial" w:hAnsi="Karbon Bold" w:cs="Arial"/>
          <w:b/>
          <w:szCs w:val="24"/>
        </w:rPr>
        <w:t xml:space="preserve">firewalls </w:t>
      </w:r>
      <w:r w:rsidR="007A161B">
        <w:rPr>
          <w:rFonts w:ascii="Karbon Bold" w:eastAsia="Arial" w:hAnsi="Karbon Bold" w:cs="Arial"/>
          <w:b/>
          <w:szCs w:val="24"/>
        </w:rPr>
        <w:t xml:space="preserve">and how they are </w:t>
      </w:r>
      <w:r>
        <w:rPr>
          <w:rFonts w:ascii="Karbon Bold" w:eastAsia="Arial" w:hAnsi="Karbon Bold" w:cs="Arial"/>
          <w:b/>
          <w:szCs w:val="24"/>
        </w:rPr>
        <w:t>implemented</w:t>
      </w:r>
      <w:r w:rsidR="007A161B">
        <w:rPr>
          <w:rFonts w:ascii="Karbon Bold" w:eastAsia="Arial" w:hAnsi="Karbon Bold" w:cs="Arial"/>
          <w:b/>
          <w:szCs w:val="24"/>
        </w:rPr>
        <w:t xml:space="preserve"> in practice</w:t>
      </w:r>
      <w:r w:rsidR="00663925">
        <w:rPr>
          <w:rFonts w:ascii="Karbon Bold" w:eastAsia="Arial" w:hAnsi="Karbon Bold" w:cs="Arial"/>
          <w:b/>
          <w:szCs w:val="24"/>
        </w:rPr>
        <w:t>.</w:t>
      </w:r>
      <w:r>
        <w:rPr>
          <w:rFonts w:ascii="Karbon Bold" w:eastAsia="Arial" w:hAnsi="Karbon Bold" w:cs="Arial"/>
          <w:b/>
          <w:szCs w:val="24"/>
        </w:rPr>
        <w:t xml:space="preserve"> </w:t>
      </w:r>
      <w:r w:rsidRPr="00EB1ED5">
        <w:rPr>
          <w:rFonts w:ascii="Karbon Bold" w:eastAsia="Arial" w:hAnsi="Karbon Bold" w:cs="Arial"/>
          <w:b/>
          <w:szCs w:val="24"/>
        </w:rPr>
        <w:t xml:space="preserve"> </w:t>
      </w:r>
      <w:r w:rsidR="00526D2C">
        <w:rPr>
          <w:rFonts w:ascii="Karbon Regular" w:hAnsi="Karbon Regular" w:cs="Arial"/>
          <w:szCs w:val="24"/>
        </w:rPr>
        <w:t xml:space="preserve"> </w:t>
      </w:r>
    </w:p>
    <w:p w:rsidR="00302A21" w:rsidRDefault="00302A21" w:rsidP="00502241">
      <w:pPr>
        <w:spacing w:after="0"/>
        <w:contextualSpacing/>
        <w:jc w:val="both"/>
        <w:rPr>
          <w:rFonts w:ascii="Karbon Regular" w:hAnsi="Karbon Regular" w:cs="Arial"/>
          <w:szCs w:val="24"/>
        </w:rPr>
      </w:pPr>
    </w:p>
    <w:p w:rsidR="006E303A" w:rsidRPr="008B34E7" w:rsidRDefault="006E303A" w:rsidP="008B34E7">
      <w:pPr>
        <w:spacing w:after="0"/>
        <w:contextualSpacing/>
        <w:jc w:val="both"/>
        <w:rPr>
          <w:rFonts w:cs="Arial"/>
          <w:szCs w:val="24"/>
        </w:rPr>
      </w:pPr>
    </w:p>
    <w:p w:rsidR="00DA018B" w:rsidRPr="00F15B1F" w:rsidRDefault="00BA71E5" w:rsidP="007434D0">
      <w:pPr>
        <w:pStyle w:val="ListParagraph"/>
        <w:spacing w:after="0"/>
        <w:ind w:left="0"/>
        <w:contextualSpacing/>
        <w:jc w:val="both"/>
        <w:rPr>
          <w:rFonts w:ascii="Karbon Semibold" w:eastAsia="Arial" w:hAnsi="Karbon Semibold" w:cs="Arial"/>
          <w:b/>
          <w:color w:val="004A97"/>
          <w:sz w:val="32"/>
          <w:szCs w:val="32"/>
        </w:rPr>
      </w:pPr>
      <w:r>
        <w:rPr>
          <w:rFonts w:ascii="Karbon Semibold" w:eastAsia="Arial" w:hAnsi="Karbon Semibold" w:cs="Arial"/>
          <w:b/>
          <w:color w:val="004A97"/>
          <w:sz w:val="32"/>
          <w:szCs w:val="32"/>
        </w:rPr>
        <w:t>4</w:t>
      </w:r>
      <w:r w:rsidR="00B0626D" w:rsidRPr="00F15B1F">
        <w:rPr>
          <w:rFonts w:ascii="Karbon Semibold" w:eastAsia="Arial" w:hAnsi="Karbon Semibold" w:cs="Arial"/>
          <w:b/>
          <w:color w:val="004A97"/>
          <w:sz w:val="32"/>
          <w:szCs w:val="32"/>
        </w:rPr>
        <w:t xml:space="preserve">. </w:t>
      </w:r>
      <w:r w:rsidR="00DE009B" w:rsidRPr="00F15B1F">
        <w:rPr>
          <w:rFonts w:ascii="Karbon Semibold" w:eastAsia="Arial" w:hAnsi="Karbon Semibold" w:cs="Arial"/>
          <w:b/>
          <w:color w:val="004A97"/>
          <w:sz w:val="32"/>
          <w:szCs w:val="32"/>
        </w:rPr>
        <w:t>Work Plan</w:t>
      </w:r>
    </w:p>
    <w:p w:rsidR="00AF7C95" w:rsidRDefault="00AF7C95" w:rsidP="00D93A95">
      <w:pPr>
        <w:spacing w:after="0"/>
        <w:jc w:val="both"/>
        <w:rPr>
          <w:rFonts w:ascii="Karbon Regular" w:hAnsi="Karbon Regular" w:cs="Arial"/>
          <w:szCs w:val="24"/>
        </w:rPr>
      </w:pPr>
    </w:p>
    <w:p w:rsidR="008F4439" w:rsidRDefault="004C76D8" w:rsidP="00AD2850">
      <w:pPr>
        <w:spacing w:after="0"/>
        <w:jc w:val="both"/>
        <w:rPr>
          <w:rFonts w:ascii="Karbon Regular" w:hAnsi="Karbon Regular" w:cs="Arial"/>
          <w:szCs w:val="24"/>
        </w:rPr>
      </w:pPr>
      <w:r>
        <w:rPr>
          <w:rFonts w:ascii="Karbon Regular" w:hAnsi="Karbon Regular" w:cs="Arial"/>
          <w:szCs w:val="24"/>
        </w:rPr>
        <w:t>4</w:t>
      </w:r>
      <w:r w:rsidR="00DE009B">
        <w:rPr>
          <w:rFonts w:ascii="Karbon Regular" w:hAnsi="Karbon Regular" w:cs="Arial"/>
          <w:szCs w:val="24"/>
        </w:rPr>
        <w:t xml:space="preserve">.1. </w:t>
      </w:r>
      <w:r w:rsidR="00F5033B">
        <w:rPr>
          <w:rFonts w:ascii="Karbon Regular" w:hAnsi="Karbon Regular" w:cs="Arial"/>
          <w:szCs w:val="24"/>
        </w:rPr>
        <w:t xml:space="preserve">The Commissioners </w:t>
      </w:r>
      <w:r w:rsidR="007A161B">
        <w:rPr>
          <w:rFonts w:ascii="Karbon Regular" w:hAnsi="Karbon Regular" w:cs="Arial"/>
          <w:szCs w:val="24"/>
        </w:rPr>
        <w:t>discussed</w:t>
      </w:r>
      <w:r w:rsidR="00812D18">
        <w:rPr>
          <w:rFonts w:ascii="Karbon Regular" w:hAnsi="Karbon Regular" w:cs="Arial"/>
          <w:szCs w:val="24"/>
        </w:rPr>
        <w:t>:</w:t>
      </w:r>
      <w:r w:rsidR="007A161B">
        <w:rPr>
          <w:rFonts w:ascii="Karbon Regular" w:hAnsi="Karbon Regular" w:cs="Arial"/>
          <w:szCs w:val="24"/>
        </w:rPr>
        <w:t xml:space="preserve"> </w:t>
      </w:r>
      <w:r w:rsidR="00E7485D">
        <w:rPr>
          <w:rFonts w:ascii="Karbon Regular" w:hAnsi="Karbon Regular" w:cs="Arial"/>
          <w:szCs w:val="24"/>
        </w:rPr>
        <w:t>possible topics for the ‘wild card’ space on the work</w:t>
      </w:r>
      <w:r w:rsidR="00663925">
        <w:rPr>
          <w:rFonts w:ascii="Karbon Regular" w:hAnsi="Karbon Regular" w:cs="Arial"/>
          <w:szCs w:val="24"/>
        </w:rPr>
        <w:t xml:space="preserve"> </w:t>
      </w:r>
      <w:r w:rsidR="00E7485D">
        <w:rPr>
          <w:rFonts w:ascii="Karbon Regular" w:hAnsi="Karbon Regular" w:cs="Arial"/>
          <w:szCs w:val="24"/>
        </w:rPr>
        <w:t>plan</w:t>
      </w:r>
      <w:r w:rsidR="00812D18">
        <w:rPr>
          <w:rFonts w:ascii="Karbon Regular" w:hAnsi="Karbon Regular" w:cs="Arial"/>
          <w:szCs w:val="24"/>
        </w:rPr>
        <w:t>;</w:t>
      </w:r>
      <w:r w:rsidR="00A56A2D">
        <w:rPr>
          <w:rFonts w:ascii="Karbon Regular" w:hAnsi="Karbon Regular" w:cs="Arial"/>
          <w:szCs w:val="24"/>
        </w:rPr>
        <w:t xml:space="preserve"> fact check responses</w:t>
      </w:r>
      <w:r w:rsidR="00812D18">
        <w:rPr>
          <w:rFonts w:ascii="Karbon Regular" w:hAnsi="Karbon Regular" w:cs="Arial"/>
          <w:szCs w:val="24"/>
        </w:rPr>
        <w:t>;</w:t>
      </w:r>
      <w:r w:rsidR="00A56A2D">
        <w:rPr>
          <w:rFonts w:ascii="Karbon Regular" w:hAnsi="Karbon Regular" w:cs="Arial"/>
          <w:szCs w:val="24"/>
        </w:rPr>
        <w:t xml:space="preserve"> </w:t>
      </w:r>
      <w:r w:rsidR="00E7485D">
        <w:rPr>
          <w:rFonts w:ascii="Karbon Regular" w:hAnsi="Karbon Regular" w:cs="Arial"/>
          <w:szCs w:val="24"/>
        </w:rPr>
        <w:t xml:space="preserve">review </w:t>
      </w:r>
      <w:r w:rsidR="00372085">
        <w:rPr>
          <w:rFonts w:ascii="Karbon Regular" w:hAnsi="Karbon Regular" w:cs="Arial"/>
          <w:szCs w:val="24"/>
        </w:rPr>
        <w:t>drafting guidance</w:t>
      </w:r>
      <w:r w:rsidR="00E7485D">
        <w:rPr>
          <w:rFonts w:ascii="Karbon Regular" w:hAnsi="Karbon Regular" w:cs="Arial"/>
          <w:szCs w:val="24"/>
        </w:rPr>
        <w:t xml:space="preserve"> </w:t>
      </w:r>
      <w:r w:rsidR="00B2085D">
        <w:rPr>
          <w:rFonts w:ascii="Karbon Regular" w:hAnsi="Karbon Regular" w:cs="Arial"/>
          <w:szCs w:val="24"/>
        </w:rPr>
        <w:t>for the Service Provider</w:t>
      </w:r>
      <w:r w:rsidR="00812D18">
        <w:rPr>
          <w:rFonts w:ascii="Karbon Regular" w:hAnsi="Karbon Regular" w:cs="Arial"/>
          <w:szCs w:val="24"/>
        </w:rPr>
        <w:t>;</w:t>
      </w:r>
      <w:r w:rsidR="00B2085D">
        <w:rPr>
          <w:rFonts w:ascii="Karbon Regular" w:hAnsi="Karbon Regular" w:cs="Arial"/>
          <w:szCs w:val="24"/>
        </w:rPr>
        <w:t xml:space="preserve"> </w:t>
      </w:r>
      <w:r w:rsidR="00E7485D">
        <w:rPr>
          <w:rFonts w:ascii="Karbon Regular" w:hAnsi="Karbon Regular" w:cs="Arial"/>
          <w:szCs w:val="24"/>
        </w:rPr>
        <w:t>review types</w:t>
      </w:r>
      <w:r w:rsidR="00812D18">
        <w:rPr>
          <w:rFonts w:ascii="Karbon Regular" w:hAnsi="Karbon Regular" w:cs="Arial"/>
          <w:szCs w:val="24"/>
        </w:rPr>
        <w:t>;</w:t>
      </w:r>
      <w:r w:rsidR="00B2085D">
        <w:rPr>
          <w:rFonts w:ascii="Karbon Regular" w:hAnsi="Karbon Regular" w:cs="Arial"/>
          <w:szCs w:val="24"/>
        </w:rPr>
        <w:t xml:space="preserve"> and the assessment of value for money in reviews</w:t>
      </w:r>
      <w:r w:rsidR="00663925">
        <w:rPr>
          <w:rFonts w:ascii="Karbon Regular" w:hAnsi="Karbon Regular" w:cs="Arial"/>
          <w:szCs w:val="24"/>
        </w:rPr>
        <w:t>.</w:t>
      </w:r>
      <w:r w:rsidR="00A56A2D">
        <w:rPr>
          <w:rFonts w:ascii="Karbon Regular" w:hAnsi="Karbon Regular" w:cs="Arial"/>
          <w:szCs w:val="24"/>
        </w:rPr>
        <w:t xml:space="preserve"> </w:t>
      </w:r>
      <w:r w:rsidR="00372085">
        <w:rPr>
          <w:rFonts w:ascii="Karbon Regular" w:hAnsi="Karbon Regular" w:cs="Arial"/>
          <w:szCs w:val="24"/>
        </w:rPr>
        <w:t xml:space="preserve">Commissioners agreed that fact check responses </w:t>
      </w:r>
      <w:r w:rsidR="007901D5">
        <w:rPr>
          <w:rFonts w:ascii="Karbon Regular" w:hAnsi="Karbon Regular" w:cs="Arial"/>
          <w:szCs w:val="24"/>
        </w:rPr>
        <w:t xml:space="preserve">should be assessed </w:t>
      </w:r>
      <w:r w:rsidR="00372085">
        <w:rPr>
          <w:rFonts w:ascii="Karbon Regular" w:hAnsi="Karbon Regular" w:cs="Arial"/>
          <w:szCs w:val="24"/>
        </w:rPr>
        <w:t>on an on</w:t>
      </w:r>
      <w:r w:rsidR="00812D18">
        <w:rPr>
          <w:rFonts w:ascii="Karbon Regular" w:hAnsi="Karbon Regular" w:cs="Arial"/>
          <w:szCs w:val="24"/>
        </w:rPr>
        <w:t>-</w:t>
      </w:r>
      <w:r w:rsidR="00372085">
        <w:rPr>
          <w:rFonts w:ascii="Karbon Regular" w:hAnsi="Karbon Regular" w:cs="Arial"/>
          <w:szCs w:val="24"/>
        </w:rPr>
        <w:t>going basis</w:t>
      </w:r>
      <w:r w:rsidR="007901D5">
        <w:rPr>
          <w:rFonts w:ascii="Karbon Regular" w:hAnsi="Karbon Regular" w:cs="Arial"/>
          <w:szCs w:val="24"/>
        </w:rPr>
        <w:t>. Commissioners agreed the review drafting guidance</w:t>
      </w:r>
      <w:r w:rsidR="00B2085D">
        <w:rPr>
          <w:rFonts w:ascii="Karbon Regular" w:hAnsi="Karbon Regular" w:cs="Arial"/>
          <w:szCs w:val="24"/>
        </w:rPr>
        <w:t xml:space="preserve"> for the Service Provider</w:t>
      </w:r>
      <w:r w:rsidR="007901D5">
        <w:rPr>
          <w:rFonts w:ascii="Karbon Regular" w:hAnsi="Karbon Regular" w:cs="Arial"/>
          <w:szCs w:val="24"/>
        </w:rPr>
        <w:t xml:space="preserve">, with a few amendments to the generic descriptions of green-amber and amber-red scores. </w:t>
      </w:r>
      <w:r w:rsidR="00B2085D">
        <w:rPr>
          <w:rFonts w:ascii="Karbon Regular" w:hAnsi="Karbon Regular" w:cs="Arial"/>
          <w:szCs w:val="24"/>
        </w:rPr>
        <w:t xml:space="preserve">Commissioners also </w:t>
      </w:r>
      <w:r w:rsidR="00DC7BB0">
        <w:rPr>
          <w:rFonts w:ascii="Karbon Regular" w:hAnsi="Karbon Regular" w:cs="Arial"/>
          <w:szCs w:val="24"/>
        </w:rPr>
        <w:t>asked for</w:t>
      </w:r>
      <w:r w:rsidR="00B2085D">
        <w:rPr>
          <w:rFonts w:ascii="Karbon Regular" w:hAnsi="Karbon Regular" w:cs="Arial"/>
          <w:szCs w:val="24"/>
        </w:rPr>
        <w:t xml:space="preserve"> views from stakeholders </w:t>
      </w:r>
      <w:r w:rsidR="00DC7BB0">
        <w:rPr>
          <w:rFonts w:ascii="Karbon Regular" w:hAnsi="Karbon Regular" w:cs="Arial"/>
          <w:szCs w:val="24"/>
        </w:rPr>
        <w:t xml:space="preserve">on ICAI’s review typology. </w:t>
      </w:r>
    </w:p>
    <w:p w:rsidR="00F908A2" w:rsidRDefault="00F908A2" w:rsidP="007B3505">
      <w:pPr>
        <w:spacing w:after="0"/>
        <w:jc w:val="both"/>
        <w:rPr>
          <w:rFonts w:ascii="Karbon Regular" w:hAnsi="Karbon Regular" w:cs="Arial"/>
          <w:szCs w:val="24"/>
        </w:rPr>
      </w:pPr>
    </w:p>
    <w:p w:rsidR="00F908A2" w:rsidRPr="006E3931" w:rsidRDefault="00F908A2" w:rsidP="00F908A2">
      <w:pPr>
        <w:spacing w:after="0"/>
        <w:contextualSpacing/>
        <w:jc w:val="both"/>
        <w:rPr>
          <w:b/>
          <w:sz w:val="20"/>
        </w:rPr>
      </w:pPr>
      <w:r>
        <w:rPr>
          <w:rFonts w:ascii="Karbon Bold" w:eastAsia="Arial" w:hAnsi="Karbon Bold" w:cs="Arial"/>
          <w:b/>
          <w:color w:val="004A97"/>
          <w:szCs w:val="24"/>
        </w:rPr>
        <w:t xml:space="preserve">Action: </w:t>
      </w:r>
      <w:r w:rsidRPr="00F908A2">
        <w:rPr>
          <w:rFonts w:ascii="Karbon Bold" w:eastAsia="Arial" w:hAnsi="Karbon Bold" w:cs="Arial"/>
          <w:b/>
          <w:szCs w:val="24"/>
        </w:rPr>
        <w:t xml:space="preserve">The Secretariat to </w:t>
      </w:r>
      <w:r w:rsidR="00B2085D">
        <w:rPr>
          <w:rFonts w:ascii="Karbon Bold" w:eastAsia="Arial" w:hAnsi="Karbon Bold" w:cs="Arial"/>
          <w:b/>
          <w:szCs w:val="24"/>
        </w:rPr>
        <w:t>update the review drafting guidance for the Service Provider</w:t>
      </w:r>
      <w:r w:rsidR="00A56A2D">
        <w:rPr>
          <w:rFonts w:ascii="Karbon Bold" w:eastAsia="Arial" w:hAnsi="Karbon Bold" w:cs="Arial"/>
          <w:b/>
          <w:szCs w:val="24"/>
        </w:rPr>
        <w:t>.</w:t>
      </w:r>
      <w:r w:rsidRPr="00F908A2">
        <w:rPr>
          <w:b/>
          <w:sz w:val="20"/>
        </w:rPr>
        <w:t xml:space="preserve"> </w:t>
      </w:r>
    </w:p>
    <w:p w:rsidR="00D63DE0" w:rsidRDefault="00D63DE0" w:rsidP="007B3505">
      <w:pPr>
        <w:spacing w:after="0"/>
        <w:jc w:val="both"/>
        <w:rPr>
          <w:rFonts w:ascii="Karbon Regular" w:hAnsi="Karbon Regular" w:cs="Arial"/>
          <w:szCs w:val="24"/>
        </w:rPr>
      </w:pPr>
    </w:p>
    <w:p w:rsidR="00D63DE0" w:rsidRPr="006E3931" w:rsidRDefault="00D63DE0" w:rsidP="00D63DE0">
      <w:pPr>
        <w:spacing w:after="0"/>
        <w:contextualSpacing/>
        <w:jc w:val="both"/>
        <w:rPr>
          <w:b/>
          <w:sz w:val="20"/>
        </w:rPr>
      </w:pPr>
      <w:r>
        <w:rPr>
          <w:rFonts w:ascii="Karbon Bold" w:eastAsia="Arial" w:hAnsi="Karbon Bold" w:cs="Arial"/>
          <w:b/>
          <w:color w:val="004A97"/>
          <w:szCs w:val="24"/>
        </w:rPr>
        <w:t xml:space="preserve">Action: </w:t>
      </w:r>
      <w:r w:rsidRPr="00F908A2">
        <w:rPr>
          <w:rFonts w:ascii="Karbon Bold" w:eastAsia="Arial" w:hAnsi="Karbon Bold" w:cs="Arial"/>
          <w:b/>
          <w:szCs w:val="24"/>
        </w:rPr>
        <w:t xml:space="preserve">The Secretariat to </w:t>
      </w:r>
      <w:r>
        <w:rPr>
          <w:rFonts w:ascii="Karbon Bold" w:eastAsia="Arial" w:hAnsi="Karbon Bold" w:cs="Arial"/>
          <w:b/>
          <w:szCs w:val="24"/>
        </w:rPr>
        <w:t xml:space="preserve">gather views on </w:t>
      </w:r>
      <w:r w:rsidR="00DC7BB0">
        <w:rPr>
          <w:rFonts w:ascii="Karbon Bold" w:eastAsia="Arial" w:hAnsi="Karbon Bold" w:cs="Arial"/>
          <w:b/>
          <w:szCs w:val="24"/>
        </w:rPr>
        <w:t>ICAI’s review typology</w:t>
      </w:r>
      <w:r>
        <w:rPr>
          <w:rFonts w:ascii="Karbon Bold" w:eastAsia="Arial" w:hAnsi="Karbon Bold" w:cs="Arial"/>
          <w:b/>
          <w:szCs w:val="24"/>
        </w:rPr>
        <w:t xml:space="preserve"> from key stakeholders</w:t>
      </w:r>
      <w:r w:rsidR="00A56A2D">
        <w:rPr>
          <w:rFonts w:ascii="Karbon Bold" w:eastAsia="Arial" w:hAnsi="Karbon Bold" w:cs="Arial"/>
          <w:b/>
          <w:szCs w:val="24"/>
        </w:rPr>
        <w:t>.</w:t>
      </w:r>
      <w:r>
        <w:rPr>
          <w:rFonts w:ascii="Karbon Bold" w:eastAsia="Arial" w:hAnsi="Karbon Bold" w:cs="Arial"/>
          <w:b/>
          <w:szCs w:val="24"/>
        </w:rPr>
        <w:t xml:space="preserve"> </w:t>
      </w:r>
    </w:p>
    <w:p w:rsidR="00415D2D" w:rsidRDefault="00415D2D" w:rsidP="007B3505">
      <w:pPr>
        <w:spacing w:after="0"/>
        <w:jc w:val="both"/>
        <w:rPr>
          <w:rFonts w:ascii="Karbon Regular" w:hAnsi="Karbon Regular" w:cs="Arial"/>
          <w:szCs w:val="24"/>
        </w:rPr>
      </w:pPr>
    </w:p>
    <w:p w:rsidR="0096620F" w:rsidRPr="00E23530" w:rsidRDefault="0096620F" w:rsidP="007B3505">
      <w:pPr>
        <w:spacing w:after="0"/>
        <w:jc w:val="both"/>
        <w:rPr>
          <w:rFonts w:ascii="Karbon Semibold" w:eastAsia="Arial" w:hAnsi="Karbon Semibold" w:cs="Arial"/>
          <w:b/>
          <w:color w:val="004A97"/>
          <w:szCs w:val="24"/>
        </w:rPr>
      </w:pPr>
    </w:p>
    <w:p w:rsidR="00217C78" w:rsidRPr="00D43DFE" w:rsidRDefault="00BA71E5" w:rsidP="007B3505">
      <w:pPr>
        <w:spacing w:after="0"/>
        <w:jc w:val="both"/>
        <w:rPr>
          <w:rFonts w:ascii="Karbon Semibold" w:eastAsia="Arial" w:hAnsi="Karbon Semibold" w:cs="Arial"/>
          <w:b/>
          <w:color w:val="004A97"/>
          <w:sz w:val="32"/>
          <w:szCs w:val="32"/>
        </w:rPr>
      </w:pPr>
      <w:r>
        <w:rPr>
          <w:rFonts w:ascii="Karbon Semibold" w:eastAsia="Arial" w:hAnsi="Karbon Semibold" w:cs="Arial"/>
          <w:b/>
          <w:color w:val="004A97"/>
          <w:sz w:val="32"/>
          <w:szCs w:val="32"/>
        </w:rPr>
        <w:t>5</w:t>
      </w:r>
      <w:r w:rsidR="00217C78" w:rsidRPr="00D43DFE">
        <w:rPr>
          <w:rFonts w:ascii="Karbon Semibold" w:eastAsia="Arial" w:hAnsi="Karbon Semibold" w:cs="Arial"/>
          <w:b/>
          <w:color w:val="004A97"/>
          <w:sz w:val="32"/>
          <w:szCs w:val="32"/>
        </w:rPr>
        <w:t>.</w:t>
      </w:r>
      <w:r w:rsidR="00DA5793" w:rsidRPr="00D43DFE">
        <w:rPr>
          <w:rFonts w:ascii="Karbon Semibold" w:eastAsia="Arial" w:hAnsi="Karbon Semibold" w:cs="Arial"/>
          <w:b/>
          <w:color w:val="004A97"/>
          <w:sz w:val="32"/>
          <w:szCs w:val="32"/>
        </w:rPr>
        <w:t xml:space="preserve"> </w:t>
      </w:r>
      <w:r w:rsidR="00455EE3" w:rsidRPr="00D43DFE">
        <w:rPr>
          <w:rFonts w:ascii="Karbon Semibold" w:eastAsia="Arial" w:hAnsi="Karbon Semibold" w:cs="Arial"/>
          <w:b/>
          <w:color w:val="004A97"/>
          <w:sz w:val="32"/>
          <w:szCs w:val="32"/>
        </w:rPr>
        <w:t xml:space="preserve">Working with our Service Provider </w:t>
      </w:r>
    </w:p>
    <w:p w:rsidR="00A811E9" w:rsidRDefault="00A811E9" w:rsidP="00A811E9">
      <w:pPr>
        <w:contextualSpacing/>
        <w:jc w:val="both"/>
        <w:rPr>
          <w:rFonts w:ascii="Karbon Regular" w:hAnsi="Karbon Regular" w:cs="Arial"/>
          <w:szCs w:val="24"/>
        </w:rPr>
      </w:pPr>
    </w:p>
    <w:p w:rsidR="000D4EBD" w:rsidRDefault="004C76D8" w:rsidP="000D4EBD">
      <w:pPr>
        <w:contextualSpacing/>
        <w:jc w:val="both"/>
        <w:rPr>
          <w:rFonts w:ascii="Karbon Regular" w:hAnsi="Karbon Regular" w:cs="Arial"/>
          <w:szCs w:val="24"/>
        </w:rPr>
      </w:pPr>
      <w:r>
        <w:rPr>
          <w:rFonts w:ascii="Karbon Regular" w:hAnsi="Karbon Regular" w:cs="Arial"/>
          <w:szCs w:val="24"/>
        </w:rPr>
        <w:t>5</w:t>
      </w:r>
      <w:r w:rsidR="006A5047">
        <w:rPr>
          <w:rFonts w:ascii="Karbon Regular" w:hAnsi="Karbon Regular" w:cs="Arial"/>
          <w:szCs w:val="24"/>
        </w:rPr>
        <w:t>.1</w:t>
      </w:r>
      <w:r w:rsidR="004222E3">
        <w:rPr>
          <w:rFonts w:ascii="Karbon Regular" w:hAnsi="Karbon Regular" w:cs="Arial"/>
          <w:szCs w:val="24"/>
        </w:rPr>
        <w:t xml:space="preserve">. </w:t>
      </w:r>
      <w:r w:rsidR="004340D7">
        <w:rPr>
          <w:rFonts w:ascii="Karbon Regular" w:hAnsi="Karbon Regular" w:cs="Arial"/>
          <w:szCs w:val="24"/>
        </w:rPr>
        <w:t>Commissioners discussed</w:t>
      </w:r>
      <w:r w:rsidR="00DC7BB0">
        <w:rPr>
          <w:rFonts w:ascii="Karbon Regular" w:hAnsi="Karbon Regular" w:cs="Arial"/>
          <w:szCs w:val="24"/>
        </w:rPr>
        <w:t xml:space="preserve"> Service Provider</w:t>
      </w:r>
      <w:r w:rsidR="004340D7">
        <w:rPr>
          <w:rFonts w:ascii="Karbon Regular" w:hAnsi="Karbon Regular" w:cs="Arial"/>
          <w:szCs w:val="24"/>
        </w:rPr>
        <w:t xml:space="preserve"> performance and monitoring</w:t>
      </w:r>
      <w:r w:rsidR="00DC7BB0">
        <w:rPr>
          <w:rFonts w:ascii="Karbon Regular" w:hAnsi="Karbon Regular" w:cs="Arial"/>
          <w:szCs w:val="24"/>
        </w:rPr>
        <w:t>,</w:t>
      </w:r>
      <w:r w:rsidR="004340D7">
        <w:rPr>
          <w:rFonts w:ascii="Karbon Regular" w:hAnsi="Karbon Regular" w:cs="Arial"/>
          <w:szCs w:val="24"/>
        </w:rPr>
        <w:t xml:space="preserve"> and were given an update on the</w:t>
      </w:r>
      <w:r w:rsidR="00A56A2D">
        <w:rPr>
          <w:rFonts w:ascii="Karbon Regular" w:hAnsi="Karbon Regular" w:cs="Arial"/>
          <w:szCs w:val="24"/>
        </w:rPr>
        <w:t xml:space="preserve"> </w:t>
      </w:r>
      <w:r w:rsidR="000D4EBD">
        <w:rPr>
          <w:rFonts w:ascii="Karbon Regular" w:hAnsi="Karbon Regular" w:cs="Arial"/>
          <w:szCs w:val="24"/>
        </w:rPr>
        <w:t>lessons learning sessions being held</w:t>
      </w:r>
      <w:r w:rsidR="004340D7">
        <w:rPr>
          <w:rFonts w:ascii="Karbon Regular" w:hAnsi="Karbon Regular" w:cs="Arial"/>
          <w:szCs w:val="24"/>
        </w:rPr>
        <w:t>.</w:t>
      </w:r>
      <w:r w:rsidR="000D4EBD">
        <w:rPr>
          <w:rFonts w:ascii="Karbon Regular" w:hAnsi="Karbon Regular" w:cs="Arial"/>
          <w:szCs w:val="24"/>
        </w:rPr>
        <w:t xml:space="preserve"> </w:t>
      </w:r>
    </w:p>
    <w:p w:rsidR="000D4EBD" w:rsidRDefault="000D4EBD" w:rsidP="000D4EBD">
      <w:pPr>
        <w:contextualSpacing/>
        <w:jc w:val="both"/>
        <w:rPr>
          <w:rFonts w:ascii="Karbon Regular" w:hAnsi="Karbon Regular" w:cs="Arial"/>
          <w:szCs w:val="24"/>
        </w:rPr>
      </w:pPr>
    </w:p>
    <w:p w:rsidR="00180C35" w:rsidRPr="00664F12" w:rsidRDefault="00180C35" w:rsidP="00180C35">
      <w:pPr>
        <w:contextualSpacing/>
        <w:jc w:val="both"/>
        <w:rPr>
          <w:rFonts w:ascii="Karbon Regular" w:hAnsi="Karbon Regular" w:cs="Arial"/>
          <w:sz w:val="32"/>
          <w:szCs w:val="32"/>
        </w:rPr>
      </w:pPr>
    </w:p>
    <w:p w:rsidR="00794ECB" w:rsidRPr="00664F12" w:rsidRDefault="00BA71E5" w:rsidP="006A5047">
      <w:pPr>
        <w:spacing w:after="0"/>
        <w:jc w:val="both"/>
        <w:rPr>
          <w:rFonts w:ascii="Karbon Semibold" w:eastAsia="Arial" w:hAnsi="Karbon Semibold" w:cs="Arial"/>
          <w:b/>
          <w:color w:val="004A97"/>
          <w:sz w:val="32"/>
          <w:szCs w:val="32"/>
        </w:rPr>
      </w:pPr>
      <w:r>
        <w:rPr>
          <w:rFonts w:ascii="Karbon Semibold" w:eastAsia="Arial" w:hAnsi="Karbon Semibold" w:cs="Arial"/>
          <w:b/>
          <w:color w:val="004A97"/>
          <w:sz w:val="32"/>
          <w:szCs w:val="32"/>
        </w:rPr>
        <w:t>7</w:t>
      </w:r>
      <w:r w:rsidR="00363513" w:rsidRPr="00664F12">
        <w:rPr>
          <w:rFonts w:ascii="Karbon Semibold" w:eastAsia="Arial" w:hAnsi="Karbon Semibold" w:cs="Arial"/>
          <w:b/>
          <w:color w:val="004A97"/>
          <w:sz w:val="32"/>
          <w:szCs w:val="32"/>
        </w:rPr>
        <w:t xml:space="preserve">. </w:t>
      </w:r>
      <w:r w:rsidR="00664F12" w:rsidRPr="00664F12">
        <w:rPr>
          <w:rFonts w:ascii="Karbon Semibold" w:eastAsia="Arial" w:hAnsi="Karbon Semibold" w:cs="Arial"/>
          <w:b/>
          <w:color w:val="004A97"/>
          <w:sz w:val="32"/>
          <w:szCs w:val="32"/>
        </w:rPr>
        <w:t xml:space="preserve">Refresher Briefing </w:t>
      </w:r>
      <w:r w:rsidR="00664F12">
        <w:rPr>
          <w:rFonts w:ascii="Karbon Semibold" w:eastAsia="Arial" w:hAnsi="Karbon Semibold" w:cs="Arial"/>
          <w:b/>
          <w:color w:val="004A97"/>
          <w:sz w:val="32"/>
          <w:szCs w:val="32"/>
        </w:rPr>
        <w:t>and Q&amp;A on Information Security</w:t>
      </w:r>
    </w:p>
    <w:p w:rsidR="00664F12" w:rsidRDefault="00794ECB" w:rsidP="00794ECB">
      <w:pPr>
        <w:contextualSpacing/>
        <w:jc w:val="both"/>
        <w:rPr>
          <w:rFonts w:ascii="Karbon Regular" w:hAnsi="Karbon Regular" w:cs="Arial"/>
          <w:szCs w:val="24"/>
        </w:rPr>
      </w:pPr>
      <w:r>
        <w:rPr>
          <w:rFonts w:ascii="Karbon Regular" w:hAnsi="Karbon Regular" w:cs="Arial"/>
          <w:szCs w:val="24"/>
        </w:rPr>
        <w:br/>
      </w:r>
      <w:r w:rsidR="004C76D8">
        <w:rPr>
          <w:rFonts w:ascii="Karbon Regular" w:hAnsi="Karbon Regular" w:cs="Arial"/>
          <w:szCs w:val="24"/>
        </w:rPr>
        <w:t>7</w:t>
      </w:r>
      <w:r w:rsidR="003503F3">
        <w:rPr>
          <w:rFonts w:ascii="Karbon Regular" w:hAnsi="Karbon Regular" w:cs="Arial"/>
          <w:szCs w:val="24"/>
        </w:rPr>
        <w:t>.1</w:t>
      </w:r>
      <w:r w:rsidR="00863428">
        <w:rPr>
          <w:rFonts w:ascii="Karbon Regular" w:hAnsi="Karbon Regular" w:cs="Arial"/>
          <w:szCs w:val="24"/>
        </w:rPr>
        <w:t xml:space="preserve">. </w:t>
      </w:r>
      <w:r w:rsidR="00664F12">
        <w:rPr>
          <w:rFonts w:ascii="Karbon Regular" w:hAnsi="Karbon Regular" w:cs="Arial"/>
          <w:szCs w:val="24"/>
        </w:rPr>
        <w:t>DFID’s Inf</w:t>
      </w:r>
      <w:r w:rsidR="005E7245">
        <w:rPr>
          <w:rFonts w:ascii="Karbon Regular" w:hAnsi="Karbon Regular" w:cs="Arial"/>
          <w:szCs w:val="24"/>
        </w:rPr>
        <w:t>ormation Assurance team provided</w:t>
      </w:r>
      <w:r w:rsidR="00664F12">
        <w:rPr>
          <w:rFonts w:ascii="Karbon Regular" w:hAnsi="Karbon Regular" w:cs="Arial"/>
          <w:szCs w:val="24"/>
        </w:rPr>
        <w:t xml:space="preserve"> a refresher briefing for the Commissioners on information security and management and forthcoming changes to syste</w:t>
      </w:r>
      <w:r w:rsidR="00D7397E">
        <w:rPr>
          <w:rFonts w:ascii="Karbon Regular" w:hAnsi="Karbon Regular" w:cs="Arial"/>
          <w:szCs w:val="24"/>
        </w:rPr>
        <w:t xml:space="preserve">ms. </w:t>
      </w:r>
      <w:r w:rsidR="00664F12">
        <w:rPr>
          <w:rFonts w:ascii="Karbon Regular" w:hAnsi="Karbon Regular" w:cs="Arial"/>
          <w:szCs w:val="24"/>
        </w:rPr>
        <w:t xml:space="preserve">There was a question and answer session. </w:t>
      </w:r>
    </w:p>
    <w:p w:rsidR="006A01EE" w:rsidRDefault="006A01EE" w:rsidP="006A01EE">
      <w:pPr>
        <w:spacing w:after="0"/>
        <w:contextualSpacing/>
        <w:rPr>
          <w:rFonts w:eastAsiaTheme="minorHAnsi"/>
          <w:sz w:val="22"/>
          <w:szCs w:val="22"/>
        </w:rPr>
      </w:pPr>
    </w:p>
    <w:p w:rsidR="00794ECB" w:rsidRDefault="00794ECB" w:rsidP="006A5047">
      <w:pPr>
        <w:spacing w:after="0"/>
        <w:jc w:val="both"/>
        <w:rPr>
          <w:rFonts w:ascii="Karbon Semibold" w:eastAsia="Arial" w:hAnsi="Karbon Semibold" w:cs="Arial"/>
          <w:b/>
          <w:color w:val="004A97"/>
          <w:sz w:val="40"/>
          <w:szCs w:val="40"/>
        </w:rPr>
      </w:pPr>
    </w:p>
    <w:p w:rsidR="006A5047" w:rsidRDefault="00BA71E5" w:rsidP="006A5047">
      <w:pPr>
        <w:spacing w:after="0"/>
        <w:jc w:val="both"/>
        <w:rPr>
          <w:rFonts w:ascii="Karbon Semibold" w:eastAsia="Arial" w:hAnsi="Karbon Semibold" w:cs="Arial"/>
          <w:b/>
          <w:color w:val="004A97"/>
          <w:sz w:val="32"/>
          <w:szCs w:val="32"/>
        </w:rPr>
      </w:pPr>
      <w:r>
        <w:rPr>
          <w:rFonts w:ascii="Karbon Semibold" w:eastAsia="Arial" w:hAnsi="Karbon Semibold" w:cs="Arial"/>
          <w:b/>
          <w:color w:val="004A97"/>
          <w:sz w:val="32"/>
          <w:szCs w:val="32"/>
        </w:rPr>
        <w:t>8</w:t>
      </w:r>
      <w:r w:rsidR="006A01EE" w:rsidRPr="006370F0">
        <w:rPr>
          <w:rFonts w:ascii="Karbon Semibold" w:eastAsia="Arial" w:hAnsi="Karbon Semibold" w:cs="Arial"/>
          <w:b/>
          <w:color w:val="004A97"/>
          <w:sz w:val="32"/>
          <w:szCs w:val="32"/>
        </w:rPr>
        <w:t>.</w:t>
      </w:r>
      <w:r w:rsidR="00996A22" w:rsidRPr="00996A22">
        <w:t xml:space="preserve"> </w:t>
      </w:r>
      <w:r w:rsidR="00996A22" w:rsidRPr="00996A22">
        <w:rPr>
          <w:rFonts w:ascii="Karbon Semibold" w:eastAsia="Arial" w:hAnsi="Karbon Semibold" w:cs="Arial"/>
          <w:b/>
          <w:color w:val="004A97"/>
          <w:sz w:val="32"/>
          <w:szCs w:val="32"/>
        </w:rPr>
        <w:t>ICAI’s A</w:t>
      </w:r>
      <w:r w:rsidR="00996A22">
        <w:rPr>
          <w:rFonts w:ascii="Karbon Semibold" w:eastAsia="Arial" w:hAnsi="Karbon Semibold" w:cs="Arial"/>
          <w:b/>
          <w:color w:val="004A97"/>
          <w:sz w:val="32"/>
          <w:szCs w:val="32"/>
        </w:rPr>
        <w:t>nnual Report and Corporate KPIs</w:t>
      </w:r>
    </w:p>
    <w:p w:rsidR="005E7245" w:rsidRDefault="005E7245" w:rsidP="006A5047">
      <w:pPr>
        <w:spacing w:after="0"/>
        <w:jc w:val="both"/>
        <w:rPr>
          <w:rFonts w:ascii="Karbon Semibold" w:eastAsia="Arial" w:hAnsi="Karbon Semibold" w:cs="Arial"/>
          <w:b/>
          <w:color w:val="004A97"/>
          <w:sz w:val="32"/>
          <w:szCs w:val="32"/>
        </w:rPr>
      </w:pPr>
    </w:p>
    <w:p w:rsidR="005E7245" w:rsidRDefault="004C76D8" w:rsidP="006A5047">
      <w:pPr>
        <w:spacing w:after="0"/>
        <w:jc w:val="both"/>
        <w:rPr>
          <w:rFonts w:ascii="Karbon Regular" w:hAnsi="Karbon Regular" w:cs="Arial"/>
          <w:szCs w:val="24"/>
        </w:rPr>
      </w:pPr>
      <w:r>
        <w:rPr>
          <w:rFonts w:ascii="Karbon Regular" w:hAnsi="Karbon Regular" w:cs="Arial"/>
          <w:szCs w:val="24"/>
        </w:rPr>
        <w:t>8</w:t>
      </w:r>
      <w:r w:rsidR="005E7245">
        <w:rPr>
          <w:rFonts w:ascii="Karbon Regular" w:hAnsi="Karbon Regular" w:cs="Arial"/>
          <w:szCs w:val="24"/>
        </w:rPr>
        <w:t xml:space="preserve">.1. The Commissioners discussed </w:t>
      </w:r>
      <w:r w:rsidR="00590A0A">
        <w:rPr>
          <w:rFonts w:ascii="Karbon Regular" w:hAnsi="Karbon Regular" w:cs="Arial"/>
          <w:szCs w:val="24"/>
        </w:rPr>
        <w:t xml:space="preserve">ICAI’s 2016-17 Annual Report and </w:t>
      </w:r>
      <w:r w:rsidR="00807B78">
        <w:rPr>
          <w:rFonts w:ascii="Karbon Regular" w:hAnsi="Karbon Regular" w:cs="Arial"/>
          <w:szCs w:val="24"/>
        </w:rPr>
        <w:t xml:space="preserve">the presentation of </w:t>
      </w:r>
      <w:r w:rsidR="00590A0A">
        <w:rPr>
          <w:rFonts w:ascii="Karbon Regular" w:hAnsi="Karbon Regular" w:cs="Arial"/>
          <w:szCs w:val="24"/>
        </w:rPr>
        <w:t xml:space="preserve">ICAI’s corporate KPI </w:t>
      </w:r>
      <w:r w:rsidR="00812D18">
        <w:rPr>
          <w:rFonts w:ascii="Karbon Regular" w:hAnsi="Karbon Regular" w:cs="Arial"/>
          <w:szCs w:val="24"/>
        </w:rPr>
        <w:t>data</w:t>
      </w:r>
      <w:r w:rsidR="00590A0A">
        <w:rPr>
          <w:rFonts w:ascii="Karbon Regular" w:hAnsi="Karbon Regular" w:cs="Arial"/>
          <w:szCs w:val="24"/>
        </w:rPr>
        <w:t>. Commissioners agreed the structure of ICAI’s 2016-17 Annual Report, with the additi</w:t>
      </w:r>
      <w:r w:rsidR="00807B78">
        <w:rPr>
          <w:rFonts w:ascii="Karbon Regular" w:hAnsi="Karbon Regular" w:cs="Arial"/>
          <w:szCs w:val="24"/>
        </w:rPr>
        <w:t xml:space="preserve">on of one additional chapter. Commissioners also said they wanted the Secretariat to report on corporate KPIs to the Board on an annual basis, and by exception should any issues arise. </w:t>
      </w:r>
    </w:p>
    <w:p w:rsidR="005E7245" w:rsidRDefault="005E7245" w:rsidP="006A5047">
      <w:pPr>
        <w:spacing w:after="0"/>
        <w:jc w:val="both"/>
        <w:rPr>
          <w:rFonts w:ascii="Karbon Regular" w:hAnsi="Karbon Regular" w:cs="Arial"/>
          <w:szCs w:val="24"/>
        </w:rPr>
      </w:pPr>
    </w:p>
    <w:p w:rsidR="00A56A2D" w:rsidRDefault="00A56A2D" w:rsidP="006A5047">
      <w:pPr>
        <w:spacing w:after="0"/>
        <w:jc w:val="both"/>
        <w:rPr>
          <w:rFonts w:ascii="Karbon Semibold" w:eastAsia="Arial" w:hAnsi="Karbon Semibold" w:cs="Arial"/>
          <w:b/>
          <w:color w:val="004A97"/>
          <w:sz w:val="32"/>
          <w:szCs w:val="32"/>
        </w:rPr>
      </w:pPr>
    </w:p>
    <w:p w:rsidR="00996A22" w:rsidRDefault="00BA71E5" w:rsidP="006A5047">
      <w:pPr>
        <w:spacing w:after="0"/>
        <w:jc w:val="both"/>
        <w:rPr>
          <w:rFonts w:ascii="Karbon Semibold" w:eastAsia="Arial" w:hAnsi="Karbon Semibold" w:cs="Arial"/>
          <w:b/>
          <w:color w:val="004A97"/>
          <w:sz w:val="32"/>
          <w:szCs w:val="32"/>
        </w:rPr>
      </w:pPr>
      <w:r>
        <w:rPr>
          <w:rFonts w:ascii="Karbon Semibold" w:eastAsia="Arial" w:hAnsi="Karbon Semibold" w:cs="Arial"/>
          <w:b/>
          <w:color w:val="004A97"/>
          <w:sz w:val="32"/>
          <w:szCs w:val="32"/>
        </w:rPr>
        <w:lastRenderedPageBreak/>
        <w:t>9</w:t>
      </w:r>
      <w:r w:rsidR="009F7F6C" w:rsidRPr="00BA71E5">
        <w:rPr>
          <w:rFonts w:ascii="Karbon Semibold" w:eastAsia="Arial" w:hAnsi="Karbon Semibold" w:cs="Arial"/>
          <w:b/>
          <w:color w:val="004A97"/>
          <w:sz w:val="32"/>
          <w:szCs w:val="32"/>
        </w:rPr>
        <w:t xml:space="preserve">. </w:t>
      </w:r>
      <w:r w:rsidR="002A29AD" w:rsidRPr="00BA71E5">
        <w:rPr>
          <w:rFonts w:ascii="Karbon Semibold" w:eastAsia="Arial" w:hAnsi="Karbon Semibold" w:cs="Arial"/>
          <w:b/>
          <w:color w:val="004A97"/>
          <w:sz w:val="32"/>
          <w:szCs w:val="32"/>
        </w:rPr>
        <w:t>Update on ongoing scrutiny of ICAI</w:t>
      </w:r>
    </w:p>
    <w:p w:rsidR="004C76D8" w:rsidRDefault="004C76D8" w:rsidP="004C76D8">
      <w:pPr>
        <w:spacing w:after="0"/>
        <w:jc w:val="both"/>
        <w:rPr>
          <w:rFonts w:ascii="Karbon Regular" w:hAnsi="Karbon Regular" w:cs="Arial"/>
          <w:szCs w:val="24"/>
        </w:rPr>
      </w:pPr>
    </w:p>
    <w:p w:rsidR="004C76D8" w:rsidRDefault="004C76D8" w:rsidP="004C76D8">
      <w:pPr>
        <w:spacing w:after="0"/>
        <w:jc w:val="both"/>
        <w:rPr>
          <w:rFonts w:ascii="Karbon Regular" w:hAnsi="Karbon Regular" w:cs="Arial"/>
          <w:szCs w:val="24"/>
        </w:rPr>
      </w:pPr>
      <w:r>
        <w:rPr>
          <w:rFonts w:ascii="Karbon Regular" w:hAnsi="Karbon Regular" w:cs="Arial"/>
          <w:szCs w:val="24"/>
        </w:rPr>
        <w:t xml:space="preserve">9.1. The Head of Secretariat </w:t>
      </w:r>
      <w:r w:rsidR="009C3FDB">
        <w:rPr>
          <w:rFonts w:ascii="Karbon Regular" w:hAnsi="Karbon Regular" w:cs="Arial"/>
          <w:szCs w:val="24"/>
        </w:rPr>
        <w:t xml:space="preserve">gave </w:t>
      </w:r>
      <w:r>
        <w:rPr>
          <w:rFonts w:ascii="Karbon Regular" w:hAnsi="Karbon Regular" w:cs="Arial"/>
          <w:szCs w:val="24"/>
        </w:rPr>
        <w:t xml:space="preserve">an update on the </w:t>
      </w:r>
      <w:r w:rsidR="00807B78">
        <w:rPr>
          <w:rFonts w:ascii="Karbon Regular" w:hAnsi="Karbon Regular" w:cs="Arial"/>
          <w:szCs w:val="24"/>
        </w:rPr>
        <w:t xml:space="preserve">forthcoming Tailored Review </w:t>
      </w:r>
      <w:r w:rsidR="009C3FDB">
        <w:rPr>
          <w:rFonts w:ascii="Karbon Regular" w:hAnsi="Karbon Regular" w:cs="Arial"/>
          <w:szCs w:val="24"/>
        </w:rPr>
        <w:t xml:space="preserve">of ICAI </w:t>
      </w:r>
      <w:r w:rsidR="00807B78">
        <w:rPr>
          <w:rFonts w:ascii="Karbon Regular" w:hAnsi="Karbon Regular" w:cs="Arial"/>
          <w:szCs w:val="24"/>
        </w:rPr>
        <w:t>and this year</w:t>
      </w:r>
      <w:r w:rsidR="009C3FDB">
        <w:rPr>
          <w:rFonts w:ascii="Karbon Regular" w:hAnsi="Karbon Regular" w:cs="Arial"/>
          <w:szCs w:val="24"/>
        </w:rPr>
        <w:t>’s internal audit</w:t>
      </w:r>
      <w:r>
        <w:rPr>
          <w:rFonts w:ascii="Karbon Regular" w:hAnsi="Karbon Regular" w:cs="Arial"/>
          <w:szCs w:val="24"/>
        </w:rPr>
        <w:t xml:space="preserve">. </w:t>
      </w:r>
    </w:p>
    <w:p w:rsidR="004C76D8" w:rsidRDefault="004C76D8" w:rsidP="004C76D8">
      <w:pPr>
        <w:spacing w:after="0"/>
        <w:jc w:val="both"/>
        <w:rPr>
          <w:rFonts w:ascii="Karbon Regular" w:hAnsi="Karbon Regular" w:cs="Arial"/>
          <w:szCs w:val="24"/>
        </w:rPr>
      </w:pPr>
    </w:p>
    <w:p w:rsidR="002A29AD" w:rsidRPr="00BA71E5" w:rsidRDefault="002A29AD" w:rsidP="006A5047">
      <w:pPr>
        <w:spacing w:after="0"/>
        <w:jc w:val="both"/>
        <w:rPr>
          <w:rFonts w:ascii="Karbon Semibold" w:eastAsia="Arial" w:hAnsi="Karbon Semibold" w:cs="Arial"/>
          <w:b/>
          <w:color w:val="004A97"/>
          <w:sz w:val="32"/>
          <w:szCs w:val="32"/>
        </w:rPr>
      </w:pPr>
    </w:p>
    <w:p w:rsidR="002A29AD" w:rsidRDefault="00BA71E5" w:rsidP="006A5047">
      <w:pPr>
        <w:spacing w:after="0"/>
        <w:jc w:val="both"/>
        <w:rPr>
          <w:rFonts w:ascii="Karbon Semibold" w:eastAsia="Arial" w:hAnsi="Karbon Semibold" w:cs="Arial"/>
          <w:b/>
          <w:color w:val="004A97"/>
          <w:sz w:val="32"/>
          <w:szCs w:val="32"/>
        </w:rPr>
      </w:pPr>
      <w:r>
        <w:rPr>
          <w:rFonts w:ascii="Karbon Semibold" w:eastAsia="Arial" w:hAnsi="Karbon Semibold" w:cs="Arial"/>
          <w:b/>
          <w:color w:val="004A97"/>
          <w:sz w:val="32"/>
          <w:szCs w:val="32"/>
        </w:rPr>
        <w:t xml:space="preserve">10. </w:t>
      </w:r>
      <w:r w:rsidR="002A29AD" w:rsidRPr="00BA71E5">
        <w:rPr>
          <w:rFonts w:ascii="Karbon Semibold" w:eastAsia="Arial" w:hAnsi="Karbon Semibold" w:cs="Arial"/>
          <w:b/>
          <w:color w:val="004A97"/>
          <w:sz w:val="32"/>
          <w:szCs w:val="32"/>
        </w:rPr>
        <w:t xml:space="preserve">Media Environment </w:t>
      </w:r>
    </w:p>
    <w:p w:rsidR="004C76D8" w:rsidRDefault="004C76D8" w:rsidP="006A5047">
      <w:pPr>
        <w:spacing w:after="0"/>
        <w:jc w:val="both"/>
        <w:rPr>
          <w:rFonts w:ascii="Karbon Semibold" w:eastAsia="Arial" w:hAnsi="Karbon Semibold" w:cs="Arial"/>
          <w:b/>
          <w:color w:val="004A97"/>
          <w:sz w:val="32"/>
          <w:szCs w:val="32"/>
        </w:rPr>
      </w:pPr>
    </w:p>
    <w:p w:rsidR="002A29AD" w:rsidRDefault="004C76D8" w:rsidP="006A5047">
      <w:pPr>
        <w:spacing w:after="0"/>
        <w:jc w:val="both"/>
        <w:rPr>
          <w:rFonts w:ascii="Karbon Regular" w:hAnsi="Karbon Regular" w:cs="Arial"/>
          <w:szCs w:val="24"/>
        </w:rPr>
      </w:pPr>
      <w:r w:rsidRPr="004C76D8">
        <w:rPr>
          <w:rFonts w:ascii="Karbon Regular" w:hAnsi="Karbon Regular" w:cs="Arial"/>
          <w:szCs w:val="24"/>
        </w:rPr>
        <w:t xml:space="preserve">10.1. The Commissioners discussed </w:t>
      </w:r>
      <w:r w:rsidR="003B0BDF">
        <w:rPr>
          <w:rFonts w:ascii="Karbon Regular" w:hAnsi="Karbon Regular" w:cs="Arial"/>
          <w:szCs w:val="24"/>
        </w:rPr>
        <w:t xml:space="preserve">operating within </w:t>
      </w:r>
      <w:r w:rsidRPr="004C76D8">
        <w:rPr>
          <w:rFonts w:ascii="Karbon Regular" w:hAnsi="Karbon Regular" w:cs="Arial"/>
          <w:szCs w:val="24"/>
        </w:rPr>
        <w:t xml:space="preserve">the current media environment.  </w:t>
      </w:r>
    </w:p>
    <w:p w:rsidR="00A56A2D" w:rsidRPr="004C76D8" w:rsidRDefault="00A56A2D" w:rsidP="006A5047">
      <w:pPr>
        <w:spacing w:after="0"/>
        <w:jc w:val="both"/>
        <w:rPr>
          <w:rFonts w:ascii="Karbon Regular" w:hAnsi="Karbon Regular" w:cs="Arial"/>
          <w:szCs w:val="24"/>
        </w:rPr>
      </w:pPr>
    </w:p>
    <w:p w:rsidR="00996A22" w:rsidRDefault="00996A22" w:rsidP="006A5047">
      <w:pPr>
        <w:spacing w:after="0"/>
        <w:jc w:val="both"/>
        <w:rPr>
          <w:rFonts w:ascii="Karbon Semibold" w:eastAsia="Arial" w:hAnsi="Karbon Semibold" w:cs="Arial"/>
          <w:b/>
          <w:color w:val="004A97"/>
          <w:sz w:val="32"/>
          <w:szCs w:val="32"/>
        </w:rPr>
      </w:pPr>
    </w:p>
    <w:p w:rsidR="00996A22" w:rsidRPr="006370F0" w:rsidRDefault="004C76D8" w:rsidP="006A5047">
      <w:pPr>
        <w:spacing w:after="0"/>
        <w:jc w:val="both"/>
        <w:rPr>
          <w:rFonts w:ascii="Karbon Semibold" w:eastAsia="Arial" w:hAnsi="Karbon Semibold" w:cs="Arial"/>
          <w:b/>
          <w:color w:val="004A97"/>
          <w:sz w:val="32"/>
          <w:szCs w:val="32"/>
        </w:rPr>
      </w:pPr>
      <w:r>
        <w:rPr>
          <w:rFonts w:ascii="Karbon Semibold" w:eastAsia="Arial" w:hAnsi="Karbon Semibold" w:cs="Arial"/>
          <w:b/>
          <w:color w:val="004A97"/>
          <w:sz w:val="32"/>
          <w:szCs w:val="32"/>
        </w:rPr>
        <w:t xml:space="preserve">11. </w:t>
      </w:r>
      <w:r w:rsidR="00996A22">
        <w:rPr>
          <w:rFonts w:ascii="Karbon Semibold" w:eastAsia="Arial" w:hAnsi="Karbon Semibold" w:cs="Arial"/>
          <w:b/>
          <w:color w:val="004A97"/>
          <w:sz w:val="32"/>
          <w:szCs w:val="32"/>
        </w:rPr>
        <w:t xml:space="preserve">AOB </w:t>
      </w:r>
    </w:p>
    <w:p w:rsidR="00363513" w:rsidRDefault="00363513" w:rsidP="00363513">
      <w:pPr>
        <w:contextualSpacing/>
        <w:rPr>
          <w:rFonts w:ascii="Karbon Regular" w:hAnsi="Karbon Regular" w:cs="Arial"/>
          <w:szCs w:val="24"/>
        </w:rPr>
      </w:pPr>
    </w:p>
    <w:p w:rsidR="00363513" w:rsidRDefault="008A0EC7" w:rsidP="006A01EE">
      <w:pPr>
        <w:contextualSpacing/>
        <w:jc w:val="both"/>
        <w:rPr>
          <w:rFonts w:ascii="Karbon Regular" w:hAnsi="Karbon Regular" w:cs="Arial"/>
          <w:szCs w:val="24"/>
        </w:rPr>
      </w:pPr>
      <w:r>
        <w:rPr>
          <w:rFonts w:ascii="Karbon Regular" w:hAnsi="Karbon Regular" w:cs="Arial"/>
          <w:szCs w:val="24"/>
        </w:rPr>
        <w:t>6</w:t>
      </w:r>
      <w:r w:rsidR="00363513">
        <w:rPr>
          <w:rFonts w:ascii="Karbon Regular" w:hAnsi="Karbon Regular" w:cs="Arial"/>
          <w:szCs w:val="24"/>
        </w:rPr>
        <w:t xml:space="preserve">.1 </w:t>
      </w:r>
      <w:r w:rsidR="006A01EE">
        <w:rPr>
          <w:rFonts w:ascii="Karbon Regular" w:hAnsi="Karbon Regular" w:cs="Arial"/>
          <w:szCs w:val="24"/>
        </w:rPr>
        <w:t xml:space="preserve">No other business was raised. </w:t>
      </w:r>
    </w:p>
    <w:p w:rsidR="009D540F" w:rsidRPr="006A5047" w:rsidRDefault="009D540F" w:rsidP="00363513">
      <w:pPr>
        <w:contextualSpacing/>
        <w:rPr>
          <w:rFonts w:ascii="Karbon Regular" w:hAnsi="Karbon Regular" w:cs="Arial"/>
          <w:szCs w:val="24"/>
        </w:rPr>
        <w:sectPr w:rsidR="009D540F" w:rsidRPr="006A5047" w:rsidSect="006B0F68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 w:code="9"/>
          <w:pgMar w:top="851" w:right="1304" w:bottom="1134" w:left="1304" w:header="532" w:footer="384" w:gutter="0"/>
          <w:cols w:space="720"/>
          <w:titlePg/>
          <w:docGrid w:linePitch="326"/>
        </w:sectPr>
      </w:pPr>
    </w:p>
    <w:p w:rsidR="0094035C" w:rsidRPr="00A56A2D" w:rsidRDefault="0094035C" w:rsidP="0094035C">
      <w:pPr>
        <w:spacing w:after="0"/>
        <w:rPr>
          <w:rFonts w:ascii="Karbon Bold" w:hAnsi="Karbon Bold"/>
          <w:b/>
          <w:szCs w:val="24"/>
        </w:rPr>
      </w:pPr>
    </w:p>
    <w:p w:rsidR="006E6315" w:rsidRPr="00A56A2D" w:rsidRDefault="006E6315" w:rsidP="006E6315">
      <w:pPr>
        <w:spacing w:after="0"/>
        <w:rPr>
          <w:rFonts w:ascii="Karbon Bold" w:hAnsi="Karbon Bold"/>
          <w:b/>
          <w:szCs w:val="24"/>
        </w:rPr>
      </w:pPr>
      <w:r w:rsidRPr="00A56A2D">
        <w:rPr>
          <w:rFonts w:ascii="Karbon Bold" w:hAnsi="Karbon Bold"/>
          <w:b/>
          <w:szCs w:val="24"/>
        </w:rPr>
        <w:t>Action Log from 45</w:t>
      </w:r>
      <w:r w:rsidRPr="00A56A2D">
        <w:rPr>
          <w:rFonts w:ascii="Karbon Bold" w:hAnsi="Karbon Bold"/>
          <w:b/>
          <w:szCs w:val="24"/>
          <w:vertAlign w:val="superscript"/>
        </w:rPr>
        <w:t>th</w:t>
      </w:r>
      <w:r w:rsidRPr="00A56A2D">
        <w:rPr>
          <w:rFonts w:ascii="Karbon Bold" w:hAnsi="Karbon Bold"/>
          <w:b/>
          <w:szCs w:val="24"/>
        </w:rPr>
        <w:t xml:space="preserve"> Board Meeting (7 March 2017)</w:t>
      </w:r>
    </w:p>
    <w:p w:rsidR="006E6315" w:rsidRPr="00A56A2D" w:rsidRDefault="006E6315" w:rsidP="006E6315">
      <w:pPr>
        <w:spacing w:after="0"/>
        <w:rPr>
          <w:rFonts w:ascii="Karbon Bold" w:hAnsi="Karbon Bold"/>
          <w:b/>
          <w:szCs w:val="24"/>
        </w:rPr>
      </w:pPr>
    </w:p>
    <w:tbl>
      <w:tblPr>
        <w:tblStyle w:val="TableGrid"/>
        <w:tblW w:w="9750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253"/>
        <w:gridCol w:w="1695"/>
      </w:tblGrid>
      <w:tr w:rsidR="006E6315" w:rsidRPr="00A56A2D" w:rsidTr="00104014">
        <w:tc>
          <w:tcPr>
            <w:tcW w:w="675" w:type="dxa"/>
            <w:shd w:val="clear" w:color="auto" w:fill="D9D9D9" w:themeFill="background1" w:themeFillShade="D9"/>
          </w:tcPr>
          <w:p w:rsidR="006E6315" w:rsidRPr="00A56A2D" w:rsidRDefault="006E6315" w:rsidP="00120BB6">
            <w:pPr>
              <w:rPr>
                <w:rFonts w:ascii="Karbon Bold" w:hAnsi="Karbon Bold"/>
                <w:b/>
                <w:szCs w:val="24"/>
              </w:rPr>
            </w:pPr>
            <w:r w:rsidRPr="00A56A2D">
              <w:rPr>
                <w:rFonts w:ascii="Karbon Bold" w:hAnsi="Karbon Bold"/>
                <w:b/>
                <w:szCs w:val="24"/>
              </w:rPr>
              <w:t>No.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E6315" w:rsidRPr="00A56A2D" w:rsidRDefault="006E6315" w:rsidP="00120BB6">
            <w:pPr>
              <w:rPr>
                <w:rFonts w:ascii="Karbon Bold" w:hAnsi="Karbon Bold"/>
                <w:b/>
                <w:szCs w:val="24"/>
              </w:rPr>
            </w:pPr>
            <w:r w:rsidRPr="00A56A2D">
              <w:rPr>
                <w:rFonts w:ascii="Karbon Bold" w:hAnsi="Karbon Bold"/>
                <w:b/>
                <w:szCs w:val="24"/>
              </w:rPr>
              <w:t>Action by</w:t>
            </w:r>
          </w:p>
        </w:tc>
        <w:tc>
          <w:tcPr>
            <w:tcW w:w="5253" w:type="dxa"/>
            <w:shd w:val="clear" w:color="auto" w:fill="D9D9D9" w:themeFill="background1" w:themeFillShade="D9"/>
          </w:tcPr>
          <w:p w:rsidR="006E6315" w:rsidRPr="00A56A2D" w:rsidRDefault="006E6315" w:rsidP="00120BB6">
            <w:pPr>
              <w:rPr>
                <w:rFonts w:ascii="Karbon Bold" w:hAnsi="Karbon Bold"/>
                <w:b/>
                <w:szCs w:val="24"/>
              </w:rPr>
            </w:pPr>
            <w:r w:rsidRPr="00A56A2D">
              <w:rPr>
                <w:rFonts w:ascii="Karbon Bold" w:hAnsi="Karbon Bold"/>
                <w:b/>
                <w:szCs w:val="24"/>
              </w:rPr>
              <w:t>Action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6E6315" w:rsidRPr="00A56A2D" w:rsidRDefault="006E6315" w:rsidP="00120BB6">
            <w:pPr>
              <w:rPr>
                <w:rFonts w:ascii="Karbon Bold" w:hAnsi="Karbon Bold"/>
                <w:b/>
                <w:szCs w:val="24"/>
              </w:rPr>
            </w:pPr>
            <w:r w:rsidRPr="00A56A2D">
              <w:rPr>
                <w:rFonts w:ascii="Karbon Bold" w:hAnsi="Karbon Bold"/>
                <w:b/>
                <w:szCs w:val="24"/>
              </w:rPr>
              <w:t>Status</w:t>
            </w:r>
          </w:p>
        </w:tc>
      </w:tr>
      <w:tr w:rsidR="006E6315" w:rsidRPr="00A56A2D" w:rsidTr="00104014">
        <w:tc>
          <w:tcPr>
            <w:tcW w:w="675" w:type="dxa"/>
            <w:tcBorders>
              <w:bottom w:val="single" w:sz="4" w:space="0" w:color="auto"/>
            </w:tcBorders>
          </w:tcPr>
          <w:p w:rsidR="006E6315" w:rsidRPr="00A56A2D" w:rsidRDefault="006E6315" w:rsidP="00120BB6">
            <w:pPr>
              <w:rPr>
                <w:rFonts w:ascii="Karbon Bold" w:eastAsia="Arial" w:hAnsi="Karbon Bold" w:cs="Arial"/>
                <w:b/>
                <w:szCs w:val="24"/>
              </w:rPr>
            </w:pPr>
            <w:r w:rsidRPr="00A56A2D">
              <w:rPr>
                <w:rFonts w:ascii="Karbon Bold" w:eastAsia="Arial" w:hAnsi="Karbon Bold" w:cs="Arial"/>
                <w:b/>
                <w:szCs w:val="24"/>
              </w:rPr>
              <w:t>1</w:t>
            </w:r>
          </w:p>
          <w:p w:rsidR="006E6315" w:rsidRPr="00A56A2D" w:rsidRDefault="006E6315" w:rsidP="00120BB6">
            <w:pPr>
              <w:rPr>
                <w:rFonts w:ascii="Karbon Bold" w:eastAsia="Arial" w:hAnsi="Karbon Bold" w:cs="Arial"/>
                <w:b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6315" w:rsidRPr="00A56A2D" w:rsidRDefault="00104014" w:rsidP="00104014">
            <w:pPr>
              <w:rPr>
                <w:rFonts w:ascii="Karbon Bold" w:eastAsia="Arial" w:hAnsi="Karbon Bold" w:cs="Arial"/>
                <w:b/>
                <w:szCs w:val="24"/>
              </w:rPr>
            </w:pPr>
            <w:r w:rsidRPr="00A56A2D">
              <w:rPr>
                <w:rFonts w:ascii="Karbon Bold" w:eastAsia="Arial" w:hAnsi="Karbon Bold" w:cs="Arial"/>
                <w:b/>
                <w:szCs w:val="24"/>
              </w:rPr>
              <w:t xml:space="preserve">Secretariat  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:rsidR="006E6315" w:rsidRPr="00A56A2D" w:rsidRDefault="00B46791" w:rsidP="00104014">
            <w:pPr>
              <w:spacing w:after="0"/>
              <w:contextualSpacing/>
              <w:rPr>
                <w:rFonts w:ascii="Karbon Bold" w:eastAsia="Arial" w:hAnsi="Karbon Bold" w:cs="Arial"/>
                <w:b/>
                <w:szCs w:val="24"/>
              </w:rPr>
            </w:pPr>
            <w:r>
              <w:rPr>
                <w:rFonts w:ascii="Karbon Regular" w:hAnsi="Karbon Regular" w:cs="Arial"/>
                <w:b/>
                <w:szCs w:val="24"/>
              </w:rPr>
              <w:t>M</w:t>
            </w:r>
            <w:r w:rsidRPr="00B46791">
              <w:rPr>
                <w:rFonts w:ascii="Karbon Regular" w:hAnsi="Karbon Regular" w:cs="Arial"/>
                <w:b/>
                <w:szCs w:val="24"/>
              </w:rPr>
              <w:t>ake the distinction in written records between actions which are expected to have a completion date, and continuous improvement work.</w:t>
            </w:r>
          </w:p>
        </w:tc>
        <w:tc>
          <w:tcPr>
            <w:tcW w:w="1695" w:type="dxa"/>
          </w:tcPr>
          <w:p w:rsidR="006E6315" w:rsidRPr="00A56A2D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</w:p>
        </w:tc>
      </w:tr>
      <w:tr w:rsidR="006E6315" w:rsidRPr="00A56A2D" w:rsidTr="001040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5" w:rsidRPr="00A56A2D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 w:rsidRPr="00A56A2D">
              <w:rPr>
                <w:rFonts w:ascii="Karbon Regular" w:hAnsi="Karbon Regular" w:cs="Arial"/>
                <w:b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5" w:rsidRPr="00A56A2D" w:rsidRDefault="00104014" w:rsidP="00104014">
            <w:pPr>
              <w:rPr>
                <w:rFonts w:ascii="Karbon Regular" w:hAnsi="Karbon Regular" w:cs="Arial"/>
                <w:b/>
                <w:szCs w:val="24"/>
              </w:rPr>
            </w:pPr>
            <w:r w:rsidRPr="00A56A2D">
              <w:rPr>
                <w:rFonts w:ascii="Karbon Regular" w:hAnsi="Karbon Regular" w:cs="Arial"/>
                <w:b/>
                <w:szCs w:val="24"/>
              </w:rPr>
              <w:t>Secretariat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5" w:rsidRPr="00A56A2D" w:rsidRDefault="003B0BDF" w:rsidP="00104014">
            <w:pPr>
              <w:spacing w:after="0"/>
              <w:contextualSpacing/>
              <w:rPr>
                <w:rFonts w:ascii="Karbon Bold" w:eastAsia="Arial" w:hAnsi="Karbon Bold" w:cs="Arial"/>
                <w:b/>
                <w:szCs w:val="24"/>
              </w:rPr>
            </w:pPr>
            <w:r w:rsidRPr="00A56A2D">
              <w:rPr>
                <w:rFonts w:ascii="Karbon Bold" w:eastAsia="Arial" w:hAnsi="Karbon Bold" w:cs="Arial"/>
                <w:b/>
                <w:szCs w:val="24"/>
              </w:rPr>
              <w:t>The Secretariat to make one amendment and submit proposed budget figures to DFID</w:t>
            </w:r>
            <w:r w:rsidR="00A56A2D">
              <w:rPr>
                <w:rFonts w:ascii="Karbon Bold" w:eastAsia="Arial" w:hAnsi="Karbon Bold" w:cs="Arial"/>
                <w:b/>
                <w:szCs w:val="24"/>
              </w:rPr>
              <w:t>.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6E6315" w:rsidRPr="00A56A2D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</w:p>
        </w:tc>
      </w:tr>
      <w:tr w:rsidR="006E6315" w:rsidRPr="00A56A2D" w:rsidTr="00104014">
        <w:tc>
          <w:tcPr>
            <w:tcW w:w="675" w:type="dxa"/>
            <w:tcBorders>
              <w:top w:val="single" w:sz="4" w:space="0" w:color="auto"/>
            </w:tcBorders>
          </w:tcPr>
          <w:p w:rsidR="006E6315" w:rsidRPr="00A56A2D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 w:rsidRPr="00A56A2D">
              <w:rPr>
                <w:rFonts w:ascii="Karbon Regular" w:hAnsi="Karbon Regular" w:cs="Arial"/>
                <w:b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E6315" w:rsidRPr="00A56A2D" w:rsidRDefault="00104014" w:rsidP="00104014">
            <w:pPr>
              <w:rPr>
                <w:rFonts w:ascii="Karbon Regular" w:hAnsi="Karbon Regular" w:cs="Arial"/>
                <w:b/>
                <w:szCs w:val="24"/>
              </w:rPr>
            </w:pPr>
            <w:r w:rsidRPr="00A56A2D">
              <w:rPr>
                <w:rFonts w:ascii="Karbon Regular" w:hAnsi="Karbon Regular" w:cs="Arial"/>
                <w:b/>
                <w:szCs w:val="24"/>
              </w:rPr>
              <w:t>Secretariat</w:t>
            </w:r>
          </w:p>
        </w:tc>
        <w:tc>
          <w:tcPr>
            <w:tcW w:w="5253" w:type="dxa"/>
            <w:tcBorders>
              <w:top w:val="single" w:sz="4" w:space="0" w:color="auto"/>
            </w:tcBorders>
          </w:tcPr>
          <w:p w:rsidR="006E6315" w:rsidRPr="00A56A2D" w:rsidRDefault="003B0BDF" w:rsidP="00104014">
            <w:pPr>
              <w:spacing w:after="0"/>
              <w:contextualSpacing/>
              <w:rPr>
                <w:rFonts w:ascii="Karbon Bold" w:eastAsia="Arial" w:hAnsi="Karbon Bold" w:cs="Arial"/>
                <w:b/>
                <w:szCs w:val="24"/>
              </w:rPr>
            </w:pPr>
            <w:r w:rsidRPr="00A56A2D">
              <w:rPr>
                <w:rFonts w:ascii="Karbon Bold" w:eastAsia="Arial" w:hAnsi="Karbon Bold" w:cs="Arial"/>
                <w:b/>
                <w:szCs w:val="24"/>
              </w:rPr>
              <w:t>The Secretariat to add an additional risk to the Risk Register</w:t>
            </w:r>
            <w:r w:rsidR="00A56A2D">
              <w:rPr>
                <w:rFonts w:ascii="Karbon Bold" w:eastAsia="Arial" w:hAnsi="Karbon Bold" w:cs="Arial"/>
                <w:b/>
                <w:szCs w:val="24"/>
              </w:rPr>
              <w:t>.</w:t>
            </w:r>
          </w:p>
        </w:tc>
        <w:tc>
          <w:tcPr>
            <w:tcW w:w="1695" w:type="dxa"/>
          </w:tcPr>
          <w:p w:rsidR="006E6315" w:rsidRPr="00A56A2D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</w:p>
        </w:tc>
      </w:tr>
      <w:tr w:rsidR="006E6315" w:rsidRPr="00A56A2D" w:rsidTr="00104014">
        <w:trPr>
          <w:trHeight w:val="632"/>
        </w:trPr>
        <w:tc>
          <w:tcPr>
            <w:tcW w:w="675" w:type="dxa"/>
          </w:tcPr>
          <w:p w:rsidR="006E6315" w:rsidRPr="00A56A2D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 w:rsidRPr="00A56A2D">
              <w:rPr>
                <w:rFonts w:ascii="Karbon Regular" w:hAnsi="Karbon Regular" w:cs="Arial"/>
                <w:b/>
                <w:szCs w:val="24"/>
              </w:rPr>
              <w:t>4</w:t>
            </w:r>
          </w:p>
        </w:tc>
        <w:tc>
          <w:tcPr>
            <w:tcW w:w="2127" w:type="dxa"/>
          </w:tcPr>
          <w:p w:rsidR="006E6315" w:rsidRPr="00A56A2D" w:rsidRDefault="00104014" w:rsidP="00104014">
            <w:pPr>
              <w:rPr>
                <w:rFonts w:ascii="Karbon Regular" w:hAnsi="Karbon Regular" w:cs="Arial"/>
                <w:b/>
                <w:szCs w:val="24"/>
              </w:rPr>
            </w:pPr>
            <w:r w:rsidRPr="00A56A2D">
              <w:rPr>
                <w:rFonts w:ascii="Karbon Regular" w:hAnsi="Karbon Regular" w:cs="Arial"/>
                <w:b/>
                <w:szCs w:val="24"/>
              </w:rPr>
              <w:t>Secretariat</w:t>
            </w:r>
          </w:p>
        </w:tc>
        <w:tc>
          <w:tcPr>
            <w:tcW w:w="5253" w:type="dxa"/>
          </w:tcPr>
          <w:p w:rsidR="006E6315" w:rsidRPr="00A56A2D" w:rsidRDefault="003B0BDF" w:rsidP="00104014">
            <w:pPr>
              <w:spacing w:after="0"/>
              <w:contextualSpacing/>
              <w:rPr>
                <w:rFonts w:ascii="Karbon Bold" w:eastAsia="Arial" w:hAnsi="Karbon Bold" w:cs="Arial"/>
                <w:b/>
                <w:szCs w:val="24"/>
              </w:rPr>
            </w:pPr>
            <w:r w:rsidRPr="00A56A2D">
              <w:rPr>
                <w:rFonts w:ascii="Karbon Bold" w:eastAsia="Arial" w:hAnsi="Karbon Bold" w:cs="Arial"/>
                <w:b/>
                <w:szCs w:val="24"/>
              </w:rPr>
              <w:t>The Secretariat to draft a business continuity plan for the next Board Meeting</w:t>
            </w:r>
            <w:r w:rsidR="00A56A2D">
              <w:rPr>
                <w:rFonts w:ascii="Karbon Bold" w:eastAsia="Arial" w:hAnsi="Karbon Bold" w:cs="Arial"/>
                <w:b/>
                <w:szCs w:val="24"/>
              </w:rPr>
              <w:t>.</w:t>
            </w:r>
          </w:p>
        </w:tc>
        <w:tc>
          <w:tcPr>
            <w:tcW w:w="1695" w:type="dxa"/>
          </w:tcPr>
          <w:p w:rsidR="006E6315" w:rsidRPr="00A56A2D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</w:p>
        </w:tc>
      </w:tr>
      <w:tr w:rsidR="006E6315" w:rsidRPr="00A56A2D" w:rsidTr="00104014">
        <w:tc>
          <w:tcPr>
            <w:tcW w:w="675" w:type="dxa"/>
          </w:tcPr>
          <w:p w:rsidR="006E6315" w:rsidRPr="00A56A2D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 w:rsidRPr="00A56A2D">
              <w:rPr>
                <w:rFonts w:ascii="Karbon Regular" w:hAnsi="Karbon Regular" w:cs="Arial"/>
                <w:b/>
                <w:szCs w:val="24"/>
              </w:rPr>
              <w:t>5</w:t>
            </w:r>
          </w:p>
        </w:tc>
        <w:tc>
          <w:tcPr>
            <w:tcW w:w="2127" w:type="dxa"/>
          </w:tcPr>
          <w:p w:rsidR="006E6315" w:rsidRPr="00A56A2D" w:rsidRDefault="00104014" w:rsidP="00104014">
            <w:pPr>
              <w:rPr>
                <w:rFonts w:ascii="Karbon Regular" w:hAnsi="Karbon Regular" w:cs="Arial"/>
                <w:b/>
                <w:szCs w:val="24"/>
              </w:rPr>
            </w:pPr>
            <w:r w:rsidRPr="00A56A2D">
              <w:rPr>
                <w:rFonts w:ascii="Karbon Regular" w:hAnsi="Karbon Regular" w:cs="Arial"/>
                <w:b/>
                <w:szCs w:val="24"/>
              </w:rPr>
              <w:t>Secretariat</w:t>
            </w:r>
          </w:p>
        </w:tc>
        <w:tc>
          <w:tcPr>
            <w:tcW w:w="5253" w:type="dxa"/>
          </w:tcPr>
          <w:p w:rsidR="006E6315" w:rsidRPr="00A56A2D" w:rsidRDefault="001C16A2" w:rsidP="00104014">
            <w:pPr>
              <w:spacing w:after="0"/>
              <w:contextualSpacing/>
              <w:rPr>
                <w:b/>
                <w:szCs w:val="24"/>
              </w:rPr>
            </w:pPr>
            <w:r w:rsidRPr="00A56A2D">
              <w:rPr>
                <w:rFonts w:ascii="Karbon Bold" w:eastAsia="Arial" w:hAnsi="Karbon Bold" w:cs="Arial"/>
                <w:b/>
                <w:szCs w:val="24"/>
              </w:rPr>
              <w:t>The Secretariat to request further information from the Service Provider consortium on their internal firewalls and how they are implemented in practice</w:t>
            </w:r>
            <w:r w:rsidR="00A56A2D">
              <w:rPr>
                <w:rFonts w:ascii="Karbon Bold" w:eastAsia="Arial" w:hAnsi="Karbon Bold" w:cs="Arial"/>
                <w:b/>
                <w:szCs w:val="24"/>
              </w:rPr>
              <w:t>.</w:t>
            </w:r>
          </w:p>
        </w:tc>
        <w:tc>
          <w:tcPr>
            <w:tcW w:w="1695" w:type="dxa"/>
          </w:tcPr>
          <w:p w:rsidR="006E6315" w:rsidRPr="00A56A2D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</w:p>
        </w:tc>
      </w:tr>
      <w:tr w:rsidR="006E6315" w:rsidRPr="00A56A2D" w:rsidTr="00104014">
        <w:tc>
          <w:tcPr>
            <w:tcW w:w="675" w:type="dxa"/>
          </w:tcPr>
          <w:p w:rsidR="006E6315" w:rsidRPr="00A56A2D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 w:rsidRPr="00A56A2D">
              <w:rPr>
                <w:rFonts w:ascii="Karbon Regular" w:hAnsi="Karbon Regular" w:cs="Arial"/>
                <w:b/>
                <w:szCs w:val="24"/>
              </w:rPr>
              <w:t>6</w:t>
            </w:r>
          </w:p>
        </w:tc>
        <w:tc>
          <w:tcPr>
            <w:tcW w:w="2127" w:type="dxa"/>
          </w:tcPr>
          <w:p w:rsidR="006E6315" w:rsidRPr="00A56A2D" w:rsidRDefault="00104014" w:rsidP="00104014">
            <w:pPr>
              <w:rPr>
                <w:rFonts w:ascii="Karbon Regular" w:hAnsi="Karbon Regular" w:cs="Arial"/>
                <w:b/>
                <w:szCs w:val="24"/>
              </w:rPr>
            </w:pPr>
            <w:r w:rsidRPr="00A56A2D">
              <w:rPr>
                <w:rFonts w:ascii="Karbon Regular" w:hAnsi="Karbon Regular" w:cs="Arial"/>
                <w:b/>
                <w:szCs w:val="24"/>
              </w:rPr>
              <w:t>Secretariat</w:t>
            </w:r>
          </w:p>
        </w:tc>
        <w:tc>
          <w:tcPr>
            <w:tcW w:w="5253" w:type="dxa"/>
          </w:tcPr>
          <w:p w:rsidR="006E6315" w:rsidRPr="00A56A2D" w:rsidRDefault="001C16A2" w:rsidP="00104014">
            <w:pPr>
              <w:spacing w:after="0"/>
              <w:contextualSpacing/>
              <w:rPr>
                <w:b/>
                <w:szCs w:val="24"/>
              </w:rPr>
            </w:pPr>
            <w:r w:rsidRPr="00A56A2D">
              <w:rPr>
                <w:rFonts w:ascii="Karbon Bold" w:eastAsia="Arial" w:hAnsi="Karbon Bold" w:cs="Arial"/>
                <w:b/>
                <w:szCs w:val="24"/>
              </w:rPr>
              <w:t>The Secretariat to update the review drafting guidance for the Service Provider</w:t>
            </w:r>
            <w:r w:rsidR="00A56A2D">
              <w:rPr>
                <w:rFonts w:ascii="Karbon Bold" w:eastAsia="Arial" w:hAnsi="Karbon Bold" w:cs="Arial"/>
                <w:b/>
                <w:szCs w:val="24"/>
              </w:rPr>
              <w:t>.</w:t>
            </w:r>
          </w:p>
        </w:tc>
        <w:tc>
          <w:tcPr>
            <w:tcW w:w="1695" w:type="dxa"/>
          </w:tcPr>
          <w:p w:rsidR="006E6315" w:rsidRPr="00A56A2D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</w:p>
        </w:tc>
      </w:tr>
      <w:tr w:rsidR="006E6315" w:rsidRPr="00A56A2D" w:rsidTr="00104014">
        <w:tc>
          <w:tcPr>
            <w:tcW w:w="675" w:type="dxa"/>
          </w:tcPr>
          <w:p w:rsidR="006E6315" w:rsidRPr="00A56A2D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 w:rsidRPr="00A56A2D">
              <w:rPr>
                <w:rFonts w:ascii="Karbon Regular" w:hAnsi="Karbon Regular" w:cs="Arial"/>
                <w:b/>
                <w:szCs w:val="24"/>
              </w:rPr>
              <w:t>7</w:t>
            </w:r>
          </w:p>
        </w:tc>
        <w:tc>
          <w:tcPr>
            <w:tcW w:w="2127" w:type="dxa"/>
          </w:tcPr>
          <w:p w:rsidR="006E6315" w:rsidRPr="00A56A2D" w:rsidRDefault="00104014" w:rsidP="00104014">
            <w:pPr>
              <w:rPr>
                <w:rFonts w:ascii="Karbon Regular" w:hAnsi="Karbon Regular" w:cs="Arial"/>
                <w:b/>
                <w:szCs w:val="24"/>
              </w:rPr>
            </w:pPr>
            <w:r w:rsidRPr="00A56A2D">
              <w:rPr>
                <w:rFonts w:ascii="Karbon Regular" w:hAnsi="Karbon Regular" w:cs="Arial"/>
                <w:b/>
                <w:szCs w:val="24"/>
              </w:rPr>
              <w:t>Secretariat</w:t>
            </w:r>
          </w:p>
        </w:tc>
        <w:tc>
          <w:tcPr>
            <w:tcW w:w="5253" w:type="dxa"/>
          </w:tcPr>
          <w:p w:rsidR="006E6315" w:rsidRPr="00A56A2D" w:rsidRDefault="001C16A2" w:rsidP="00104014">
            <w:pPr>
              <w:contextualSpacing/>
              <w:rPr>
                <w:rFonts w:ascii="Karbon Bold" w:eastAsia="Arial" w:hAnsi="Karbon Bold" w:cs="Arial"/>
                <w:b/>
                <w:szCs w:val="24"/>
              </w:rPr>
            </w:pPr>
            <w:r w:rsidRPr="00A56A2D">
              <w:rPr>
                <w:rFonts w:ascii="Karbon Bold" w:eastAsia="Arial" w:hAnsi="Karbon Bold" w:cs="Arial"/>
                <w:b/>
                <w:szCs w:val="24"/>
              </w:rPr>
              <w:t>The Secretariat to gather views on ICAI’s review typology from key stakeholders</w:t>
            </w:r>
            <w:r w:rsidR="00A56A2D">
              <w:rPr>
                <w:rFonts w:ascii="Karbon Bold" w:eastAsia="Arial" w:hAnsi="Karbon Bold" w:cs="Arial"/>
                <w:b/>
                <w:szCs w:val="24"/>
              </w:rPr>
              <w:t>.</w:t>
            </w:r>
          </w:p>
        </w:tc>
        <w:tc>
          <w:tcPr>
            <w:tcW w:w="1695" w:type="dxa"/>
          </w:tcPr>
          <w:p w:rsidR="006E6315" w:rsidRPr="00A56A2D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</w:p>
        </w:tc>
      </w:tr>
    </w:tbl>
    <w:p w:rsidR="006E6315" w:rsidRDefault="006E6315" w:rsidP="006E6315">
      <w:pPr>
        <w:spacing w:after="0"/>
        <w:rPr>
          <w:rFonts w:ascii="Karbon Bold" w:hAnsi="Karbon Bold"/>
          <w:b/>
        </w:rPr>
      </w:pPr>
    </w:p>
    <w:p w:rsidR="006E6315" w:rsidRDefault="006E6315" w:rsidP="006E6315">
      <w:pPr>
        <w:spacing w:after="0"/>
        <w:rPr>
          <w:rFonts w:ascii="Karbon Bold" w:hAnsi="Karbon Bold"/>
          <w:b/>
        </w:rPr>
      </w:pPr>
      <w:r>
        <w:rPr>
          <w:rFonts w:ascii="Karbon Bold" w:hAnsi="Karbon Bold"/>
          <w:b/>
        </w:rPr>
        <w:t>Action Log from 44</w:t>
      </w:r>
      <w:r w:rsidRPr="0094035C">
        <w:rPr>
          <w:rFonts w:ascii="Karbon Bold" w:hAnsi="Karbon Bold"/>
          <w:b/>
          <w:vertAlign w:val="superscript"/>
        </w:rPr>
        <w:t>th</w:t>
      </w:r>
      <w:r>
        <w:rPr>
          <w:rFonts w:ascii="Karbon Bold" w:hAnsi="Karbon Bold"/>
          <w:b/>
        </w:rPr>
        <w:t xml:space="preserve"> Board Meeting (6 December 2016)</w:t>
      </w:r>
    </w:p>
    <w:p w:rsidR="006E6315" w:rsidRDefault="006E6315" w:rsidP="006E6315">
      <w:pPr>
        <w:spacing w:after="0"/>
        <w:rPr>
          <w:rFonts w:ascii="Karbon Bold" w:hAnsi="Karbon Bold"/>
          <w:b/>
        </w:rPr>
      </w:pPr>
    </w:p>
    <w:tbl>
      <w:tblPr>
        <w:tblStyle w:val="TableGrid"/>
        <w:tblW w:w="9750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4828"/>
        <w:gridCol w:w="1695"/>
      </w:tblGrid>
      <w:tr w:rsidR="006E6315" w:rsidRPr="008F23D4" w:rsidTr="00120BB6">
        <w:tc>
          <w:tcPr>
            <w:tcW w:w="675" w:type="dxa"/>
            <w:shd w:val="clear" w:color="auto" w:fill="D9D9D9" w:themeFill="background1" w:themeFillShade="D9"/>
          </w:tcPr>
          <w:p w:rsidR="006E6315" w:rsidRPr="008F23D4" w:rsidRDefault="006E6315" w:rsidP="00120BB6">
            <w:pPr>
              <w:rPr>
                <w:rFonts w:ascii="Karbon Bold" w:hAnsi="Karbon Bold"/>
                <w:b/>
                <w:szCs w:val="24"/>
              </w:rPr>
            </w:pPr>
            <w:r>
              <w:rPr>
                <w:rFonts w:ascii="Karbon Bold" w:hAnsi="Karbon Bold"/>
                <w:b/>
                <w:szCs w:val="24"/>
              </w:rPr>
              <w:t>No.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E6315" w:rsidRPr="008F23D4" w:rsidRDefault="006E6315" w:rsidP="00120BB6">
            <w:pPr>
              <w:rPr>
                <w:rFonts w:ascii="Karbon Bold" w:hAnsi="Karbon Bold"/>
                <w:b/>
                <w:szCs w:val="24"/>
              </w:rPr>
            </w:pPr>
            <w:r w:rsidRPr="008F23D4">
              <w:rPr>
                <w:rFonts w:ascii="Karbon Bold" w:hAnsi="Karbon Bold"/>
                <w:b/>
                <w:szCs w:val="24"/>
              </w:rPr>
              <w:t>Action by</w:t>
            </w:r>
          </w:p>
        </w:tc>
        <w:tc>
          <w:tcPr>
            <w:tcW w:w="4828" w:type="dxa"/>
            <w:shd w:val="clear" w:color="auto" w:fill="D9D9D9" w:themeFill="background1" w:themeFillShade="D9"/>
          </w:tcPr>
          <w:p w:rsidR="006E6315" w:rsidRPr="008F23D4" w:rsidRDefault="006E6315" w:rsidP="00120BB6">
            <w:pPr>
              <w:rPr>
                <w:rFonts w:ascii="Karbon Bold" w:hAnsi="Karbon Bold"/>
                <w:b/>
                <w:szCs w:val="24"/>
              </w:rPr>
            </w:pPr>
            <w:r w:rsidRPr="008F23D4">
              <w:rPr>
                <w:rFonts w:ascii="Karbon Bold" w:hAnsi="Karbon Bold"/>
                <w:b/>
                <w:szCs w:val="24"/>
              </w:rPr>
              <w:t>Action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6E6315" w:rsidRPr="008F23D4" w:rsidRDefault="006E6315" w:rsidP="00120BB6">
            <w:pPr>
              <w:rPr>
                <w:rFonts w:ascii="Karbon Bold" w:hAnsi="Karbon Bold"/>
                <w:b/>
                <w:szCs w:val="24"/>
              </w:rPr>
            </w:pPr>
            <w:r w:rsidRPr="008F23D4">
              <w:rPr>
                <w:rFonts w:ascii="Karbon Bold" w:hAnsi="Karbon Bold"/>
                <w:b/>
                <w:szCs w:val="24"/>
              </w:rPr>
              <w:t>Status</w:t>
            </w:r>
          </w:p>
        </w:tc>
      </w:tr>
      <w:tr w:rsidR="006E6315" w:rsidRPr="00C14490" w:rsidTr="00120BB6">
        <w:tc>
          <w:tcPr>
            <w:tcW w:w="675" w:type="dxa"/>
            <w:tcBorders>
              <w:bottom w:val="single" w:sz="4" w:space="0" w:color="auto"/>
            </w:tcBorders>
          </w:tcPr>
          <w:p w:rsidR="006E6315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>
              <w:rPr>
                <w:rFonts w:ascii="Karbon Regular" w:hAnsi="Karbon Regular" w:cs="Arial"/>
                <w:b/>
                <w:szCs w:val="24"/>
              </w:rPr>
              <w:t>1</w:t>
            </w:r>
          </w:p>
          <w:p w:rsidR="006E6315" w:rsidRPr="00C14490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6315" w:rsidRPr="00C95739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 w:rsidRPr="00C95739">
              <w:rPr>
                <w:rFonts w:ascii="Karbon Regular" w:hAnsi="Karbon Regular" w:cs="Arial"/>
                <w:b/>
                <w:szCs w:val="24"/>
              </w:rPr>
              <w:t xml:space="preserve">Secretariat 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:rsidR="006E6315" w:rsidRPr="00C95739" w:rsidRDefault="006E6315" w:rsidP="00120BB6">
            <w:pPr>
              <w:spacing w:after="0"/>
              <w:contextualSpacing/>
              <w:rPr>
                <w:rFonts w:ascii="Karbon Bold" w:hAnsi="Karbon Bold"/>
                <w:b/>
              </w:rPr>
            </w:pPr>
            <w:r w:rsidRPr="00C95739">
              <w:rPr>
                <w:rFonts w:ascii="Karbon Regular" w:eastAsia="Arial" w:hAnsi="Karbon Regular" w:cs="Arial"/>
                <w:b/>
                <w:szCs w:val="24"/>
              </w:rPr>
              <w:t>Undertake a lessons learned exercise on ICAI’s first rapid reviews and put this on the agenda for the next Board Meeting.</w:t>
            </w:r>
            <w:r w:rsidR="00A56A2D">
              <w:rPr>
                <w:rFonts w:ascii="Karbon Regular" w:eastAsia="Arial" w:hAnsi="Karbon Regular" w:cs="Arial"/>
                <w:b/>
                <w:szCs w:val="24"/>
              </w:rPr>
              <w:br/>
            </w:r>
          </w:p>
        </w:tc>
        <w:tc>
          <w:tcPr>
            <w:tcW w:w="1695" w:type="dxa"/>
          </w:tcPr>
          <w:p w:rsidR="006E6315" w:rsidRPr="00C14490" w:rsidRDefault="003B0BDF" w:rsidP="00120BB6">
            <w:pPr>
              <w:rPr>
                <w:rFonts w:ascii="Karbon Regular" w:hAnsi="Karbon Regular" w:cs="Arial"/>
                <w:b/>
                <w:szCs w:val="24"/>
              </w:rPr>
            </w:pPr>
            <w:r>
              <w:rPr>
                <w:rFonts w:ascii="Karbon Regular" w:hAnsi="Karbon Regular" w:cs="Arial"/>
                <w:b/>
                <w:szCs w:val="24"/>
              </w:rPr>
              <w:t>Complete</w:t>
            </w:r>
          </w:p>
        </w:tc>
      </w:tr>
      <w:tr w:rsidR="006E6315" w:rsidRPr="00C14490" w:rsidTr="00A56A2D">
        <w:trPr>
          <w:trHeight w:val="1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5" w:rsidRPr="00C14490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>
              <w:rPr>
                <w:rFonts w:ascii="Karbon Regular" w:hAnsi="Karbon Regular" w:cs="Arial"/>
                <w:b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5" w:rsidRPr="00C14490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>
              <w:rPr>
                <w:rFonts w:ascii="Karbon Regular" w:hAnsi="Karbon Regular" w:cs="Arial"/>
                <w:b/>
                <w:szCs w:val="24"/>
              </w:rPr>
              <w:t xml:space="preserve">Secretariat 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15" w:rsidRPr="00A56A2D" w:rsidRDefault="006E6315" w:rsidP="00120BB6">
            <w:pPr>
              <w:spacing w:after="0"/>
              <w:contextualSpacing/>
              <w:rPr>
                <w:rFonts w:ascii="Karbon Regular" w:eastAsia="Arial" w:hAnsi="Karbon Regular" w:cs="Arial"/>
                <w:b/>
                <w:szCs w:val="24"/>
              </w:rPr>
            </w:pPr>
            <w:r w:rsidRPr="00C95739">
              <w:rPr>
                <w:rFonts w:ascii="Karbon Regular" w:eastAsia="Arial" w:hAnsi="Karbon Regular" w:cs="Arial"/>
                <w:b/>
                <w:szCs w:val="24"/>
              </w:rPr>
              <w:t>Provide a note on considerations around the assessment of value for money of UK ODA spend in ICAI reviews.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6E6315" w:rsidRPr="00C14490" w:rsidRDefault="003B0BDF" w:rsidP="00120BB6">
            <w:pPr>
              <w:rPr>
                <w:rFonts w:ascii="Karbon Regular" w:hAnsi="Karbon Regular" w:cs="Arial"/>
                <w:b/>
                <w:szCs w:val="24"/>
              </w:rPr>
            </w:pPr>
            <w:r>
              <w:rPr>
                <w:rFonts w:ascii="Karbon Regular" w:hAnsi="Karbon Regular" w:cs="Arial"/>
                <w:b/>
                <w:szCs w:val="24"/>
              </w:rPr>
              <w:t>To be considered alongside the VFM review</w:t>
            </w:r>
          </w:p>
        </w:tc>
      </w:tr>
      <w:tr w:rsidR="006E6315" w:rsidRPr="00C14490" w:rsidTr="00120BB6">
        <w:tc>
          <w:tcPr>
            <w:tcW w:w="675" w:type="dxa"/>
            <w:tcBorders>
              <w:top w:val="single" w:sz="4" w:space="0" w:color="auto"/>
            </w:tcBorders>
          </w:tcPr>
          <w:p w:rsidR="006E6315" w:rsidRPr="00C14490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>
              <w:rPr>
                <w:rFonts w:ascii="Karbon Regular" w:hAnsi="Karbon Regular" w:cs="Arial"/>
                <w:b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E6315" w:rsidRPr="00C14490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>
              <w:rPr>
                <w:rFonts w:ascii="Karbon Regular" w:hAnsi="Karbon Regular" w:cs="Arial"/>
                <w:b/>
                <w:szCs w:val="24"/>
              </w:rPr>
              <w:t>Secretariat</w:t>
            </w:r>
          </w:p>
        </w:tc>
        <w:tc>
          <w:tcPr>
            <w:tcW w:w="4828" w:type="dxa"/>
            <w:tcBorders>
              <w:top w:val="single" w:sz="4" w:space="0" w:color="auto"/>
            </w:tcBorders>
          </w:tcPr>
          <w:p w:rsidR="006E6315" w:rsidRPr="00C95739" w:rsidRDefault="006E6315" w:rsidP="00120BB6">
            <w:pPr>
              <w:spacing w:after="0"/>
              <w:contextualSpacing/>
              <w:rPr>
                <w:rFonts w:ascii="Karbon Bold" w:hAnsi="Karbon Bold"/>
                <w:b/>
              </w:rPr>
            </w:pPr>
            <w:r w:rsidRPr="00C95739">
              <w:rPr>
                <w:rFonts w:ascii="Karbon Regular" w:eastAsia="Arial" w:hAnsi="Karbon Regular" w:cs="Arial"/>
                <w:b/>
                <w:szCs w:val="24"/>
              </w:rPr>
              <w:t>Make one addition to the corporate risk register.</w:t>
            </w:r>
            <w:r w:rsidR="00A56A2D">
              <w:rPr>
                <w:rFonts w:ascii="Karbon Regular" w:eastAsia="Arial" w:hAnsi="Karbon Regular" w:cs="Arial"/>
                <w:b/>
                <w:szCs w:val="24"/>
              </w:rPr>
              <w:br/>
            </w:r>
          </w:p>
        </w:tc>
        <w:tc>
          <w:tcPr>
            <w:tcW w:w="1695" w:type="dxa"/>
          </w:tcPr>
          <w:p w:rsidR="006E6315" w:rsidRPr="00C14490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>
              <w:rPr>
                <w:rFonts w:ascii="Karbon Regular" w:hAnsi="Karbon Regular" w:cs="Arial"/>
                <w:b/>
                <w:szCs w:val="24"/>
              </w:rPr>
              <w:t>Complete</w:t>
            </w:r>
          </w:p>
        </w:tc>
      </w:tr>
      <w:tr w:rsidR="006E6315" w:rsidRPr="00C14490" w:rsidTr="00120BB6">
        <w:trPr>
          <w:trHeight w:val="876"/>
        </w:trPr>
        <w:tc>
          <w:tcPr>
            <w:tcW w:w="675" w:type="dxa"/>
          </w:tcPr>
          <w:p w:rsidR="006E6315" w:rsidRPr="00C14490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>
              <w:rPr>
                <w:rFonts w:ascii="Karbon Regular" w:hAnsi="Karbon Regular" w:cs="Arial"/>
                <w:b/>
                <w:szCs w:val="24"/>
              </w:rPr>
              <w:t>4</w:t>
            </w:r>
          </w:p>
        </w:tc>
        <w:tc>
          <w:tcPr>
            <w:tcW w:w="2552" w:type="dxa"/>
          </w:tcPr>
          <w:p w:rsidR="006E6315" w:rsidRPr="00C14490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>
              <w:rPr>
                <w:rFonts w:ascii="Karbon Regular" w:hAnsi="Karbon Regular" w:cs="Arial"/>
                <w:b/>
                <w:szCs w:val="24"/>
              </w:rPr>
              <w:t xml:space="preserve">Secretariat </w:t>
            </w:r>
          </w:p>
        </w:tc>
        <w:tc>
          <w:tcPr>
            <w:tcW w:w="4828" w:type="dxa"/>
          </w:tcPr>
          <w:p w:rsidR="006E6315" w:rsidRPr="00C95739" w:rsidRDefault="006E6315" w:rsidP="00120BB6">
            <w:pPr>
              <w:spacing w:after="0"/>
              <w:contextualSpacing/>
              <w:rPr>
                <w:rFonts w:ascii="Karbon Bold" w:hAnsi="Karbon Bold"/>
                <w:b/>
              </w:rPr>
            </w:pPr>
            <w:r w:rsidRPr="00C95739">
              <w:rPr>
                <w:rFonts w:ascii="Karbon Regular" w:eastAsia="Arial" w:hAnsi="Karbon Regular" w:cs="Arial"/>
                <w:b/>
                <w:szCs w:val="24"/>
              </w:rPr>
              <w:t>Update the COI policy and set out how the COI requirement will be operationalised in practice.</w:t>
            </w:r>
          </w:p>
        </w:tc>
        <w:tc>
          <w:tcPr>
            <w:tcW w:w="1695" w:type="dxa"/>
          </w:tcPr>
          <w:p w:rsidR="006E6315" w:rsidRPr="00C14490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>
              <w:rPr>
                <w:rFonts w:ascii="Karbon Regular" w:hAnsi="Karbon Regular" w:cs="Arial"/>
                <w:b/>
                <w:szCs w:val="24"/>
              </w:rPr>
              <w:t xml:space="preserve">Complete </w:t>
            </w:r>
          </w:p>
        </w:tc>
      </w:tr>
      <w:tr w:rsidR="006E6315" w:rsidRPr="00C14490" w:rsidTr="00120BB6">
        <w:tc>
          <w:tcPr>
            <w:tcW w:w="675" w:type="dxa"/>
          </w:tcPr>
          <w:p w:rsidR="006E6315" w:rsidRPr="00C14490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>
              <w:rPr>
                <w:rFonts w:ascii="Karbon Regular" w:hAnsi="Karbon Regular" w:cs="Arial"/>
                <w:b/>
                <w:szCs w:val="24"/>
              </w:rPr>
              <w:t>5</w:t>
            </w:r>
          </w:p>
        </w:tc>
        <w:tc>
          <w:tcPr>
            <w:tcW w:w="2552" w:type="dxa"/>
          </w:tcPr>
          <w:p w:rsidR="006E6315" w:rsidRPr="00C14490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>
              <w:rPr>
                <w:rFonts w:ascii="Karbon Regular" w:hAnsi="Karbon Regular" w:cs="Arial"/>
                <w:b/>
                <w:szCs w:val="24"/>
              </w:rPr>
              <w:t xml:space="preserve">Secretariat </w:t>
            </w:r>
          </w:p>
        </w:tc>
        <w:tc>
          <w:tcPr>
            <w:tcW w:w="4828" w:type="dxa"/>
          </w:tcPr>
          <w:p w:rsidR="006E6315" w:rsidRDefault="006E6315" w:rsidP="00120BB6">
            <w:pPr>
              <w:spacing w:after="0"/>
              <w:contextualSpacing/>
              <w:rPr>
                <w:rFonts w:ascii="Karbon Regular" w:eastAsia="Arial" w:hAnsi="Karbon Regular" w:cs="Arial"/>
                <w:b/>
                <w:szCs w:val="24"/>
              </w:rPr>
            </w:pPr>
            <w:r w:rsidRPr="00C95739">
              <w:rPr>
                <w:rFonts w:ascii="Karbon Regular" w:eastAsia="Arial" w:hAnsi="Karbon Regular" w:cs="Arial"/>
                <w:b/>
                <w:szCs w:val="24"/>
              </w:rPr>
              <w:t>Make an amendment to one of ICAI’s risk appetite statements.</w:t>
            </w:r>
          </w:p>
          <w:p w:rsidR="006E6315" w:rsidRPr="0094035C" w:rsidRDefault="006E6315" w:rsidP="00120BB6">
            <w:pPr>
              <w:spacing w:after="0"/>
              <w:contextualSpacing/>
              <w:rPr>
                <w:rFonts w:ascii="Karbon Bold" w:hAnsi="Karbon Bold"/>
                <w:b/>
              </w:rPr>
            </w:pPr>
          </w:p>
        </w:tc>
        <w:tc>
          <w:tcPr>
            <w:tcW w:w="1695" w:type="dxa"/>
          </w:tcPr>
          <w:p w:rsidR="006E6315" w:rsidRPr="00AE5C03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>
              <w:rPr>
                <w:rFonts w:ascii="Karbon Regular" w:hAnsi="Karbon Regular" w:cs="Arial"/>
                <w:b/>
                <w:szCs w:val="24"/>
              </w:rPr>
              <w:t>Complete</w:t>
            </w:r>
          </w:p>
        </w:tc>
      </w:tr>
      <w:tr w:rsidR="006E6315" w:rsidRPr="00C14490" w:rsidTr="00120BB6">
        <w:tc>
          <w:tcPr>
            <w:tcW w:w="675" w:type="dxa"/>
          </w:tcPr>
          <w:p w:rsidR="006E6315" w:rsidRPr="00C14490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>
              <w:rPr>
                <w:rFonts w:ascii="Karbon Regular" w:hAnsi="Karbon Regular" w:cs="Arial"/>
                <w:b/>
                <w:szCs w:val="24"/>
              </w:rPr>
              <w:t>6</w:t>
            </w:r>
          </w:p>
        </w:tc>
        <w:tc>
          <w:tcPr>
            <w:tcW w:w="2552" w:type="dxa"/>
          </w:tcPr>
          <w:p w:rsidR="006E6315" w:rsidRPr="00C14490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>
              <w:rPr>
                <w:rFonts w:ascii="Karbon Regular" w:hAnsi="Karbon Regular" w:cs="Arial"/>
                <w:b/>
                <w:szCs w:val="24"/>
              </w:rPr>
              <w:t>Secretariat</w:t>
            </w:r>
          </w:p>
        </w:tc>
        <w:tc>
          <w:tcPr>
            <w:tcW w:w="4828" w:type="dxa"/>
          </w:tcPr>
          <w:p w:rsidR="006E6315" w:rsidRPr="0094035C" w:rsidRDefault="006E6315" w:rsidP="00120BB6">
            <w:pPr>
              <w:spacing w:after="0"/>
              <w:contextualSpacing/>
              <w:rPr>
                <w:rFonts w:ascii="Karbon Bold" w:hAnsi="Karbon Bold"/>
                <w:b/>
              </w:rPr>
            </w:pPr>
            <w:r w:rsidRPr="00C95739">
              <w:rPr>
                <w:rFonts w:ascii="Karbon Regular" w:eastAsia="Arial" w:hAnsi="Karbon Regular" w:cs="Arial"/>
                <w:b/>
                <w:szCs w:val="24"/>
              </w:rPr>
              <w:t>Organise a refresher course on ‘Responsible for Information’ training for Commissioners.</w:t>
            </w:r>
            <w:r>
              <w:rPr>
                <w:rFonts w:ascii="Karbon Bold" w:eastAsia="Arial" w:hAnsi="Karbon Bold" w:cs="Arial"/>
                <w:b/>
                <w:szCs w:val="24"/>
              </w:rPr>
              <w:t xml:space="preserve"> </w:t>
            </w:r>
            <w:r w:rsidR="00A56A2D">
              <w:rPr>
                <w:rFonts w:ascii="Karbon Bold" w:eastAsia="Arial" w:hAnsi="Karbon Bold" w:cs="Arial"/>
                <w:b/>
                <w:szCs w:val="24"/>
              </w:rPr>
              <w:br/>
            </w:r>
          </w:p>
        </w:tc>
        <w:tc>
          <w:tcPr>
            <w:tcW w:w="1695" w:type="dxa"/>
          </w:tcPr>
          <w:p w:rsidR="006E6315" w:rsidRPr="00641B2C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>
              <w:rPr>
                <w:rFonts w:ascii="Karbon Regular" w:hAnsi="Karbon Regular" w:cs="Arial"/>
                <w:b/>
                <w:szCs w:val="24"/>
              </w:rPr>
              <w:t>Complete</w:t>
            </w:r>
          </w:p>
        </w:tc>
      </w:tr>
      <w:tr w:rsidR="006E6315" w:rsidRPr="00C14490" w:rsidTr="00120BB6">
        <w:tc>
          <w:tcPr>
            <w:tcW w:w="675" w:type="dxa"/>
          </w:tcPr>
          <w:p w:rsidR="006E6315" w:rsidRPr="00C14490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>
              <w:rPr>
                <w:rFonts w:ascii="Karbon Regular" w:hAnsi="Karbon Regular" w:cs="Arial"/>
                <w:b/>
                <w:szCs w:val="24"/>
              </w:rPr>
              <w:t>7</w:t>
            </w:r>
          </w:p>
        </w:tc>
        <w:tc>
          <w:tcPr>
            <w:tcW w:w="2552" w:type="dxa"/>
          </w:tcPr>
          <w:p w:rsidR="006E6315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>
              <w:rPr>
                <w:rFonts w:ascii="Karbon Regular" w:hAnsi="Karbon Regular" w:cs="Arial"/>
                <w:b/>
                <w:szCs w:val="24"/>
              </w:rPr>
              <w:t>Secretariat</w:t>
            </w:r>
          </w:p>
        </w:tc>
        <w:tc>
          <w:tcPr>
            <w:tcW w:w="4828" w:type="dxa"/>
          </w:tcPr>
          <w:p w:rsidR="006E6315" w:rsidRDefault="006E6315" w:rsidP="00120BB6">
            <w:pPr>
              <w:spacing w:after="0"/>
              <w:contextualSpacing/>
              <w:rPr>
                <w:rFonts w:ascii="Karbon Regular" w:eastAsia="Arial" w:hAnsi="Karbon Regular" w:cs="Arial"/>
                <w:b/>
                <w:szCs w:val="24"/>
              </w:rPr>
            </w:pPr>
            <w:r w:rsidRPr="00C95739">
              <w:rPr>
                <w:rFonts w:ascii="Karbon Regular" w:eastAsia="Arial" w:hAnsi="Karbon Regular" w:cs="Arial"/>
                <w:b/>
                <w:szCs w:val="24"/>
              </w:rPr>
              <w:t>Send the 2017/18 work plan to the International Development Committee for sign-off.</w:t>
            </w:r>
          </w:p>
          <w:p w:rsidR="006E6315" w:rsidRPr="0094035C" w:rsidRDefault="006E6315" w:rsidP="00120BB6">
            <w:pPr>
              <w:spacing w:after="0"/>
              <w:contextualSpacing/>
              <w:rPr>
                <w:rFonts w:ascii="Karbon Bold" w:hAnsi="Karbon Bold"/>
                <w:b/>
              </w:rPr>
            </w:pPr>
          </w:p>
        </w:tc>
        <w:tc>
          <w:tcPr>
            <w:tcW w:w="1695" w:type="dxa"/>
          </w:tcPr>
          <w:p w:rsidR="006E6315" w:rsidRPr="00AE5C03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>
              <w:rPr>
                <w:rFonts w:ascii="Karbon Regular" w:hAnsi="Karbon Regular" w:cs="Arial"/>
                <w:b/>
                <w:szCs w:val="24"/>
              </w:rPr>
              <w:t>Complete</w:t>
            </w:r>
          </w:p>
        </w:tc>
      </w:tr>
      <w:tr w:rsidR="006E6315" w:rsidRPr="00C14490" w:rsidTr="00120BB6">
        <w:tc>
          <w:tcPr>
            <w:tcW w:w="675" w:type="dxa"/>
          </w:tcPr>
          <w:p w:rsidR="006E6315" w:rsidRPr="00C14490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>
              <w:rPr>
                <w:rFonts w:ascii="Karbon Regular" w:hAnsi="Karbon Regular" w:cs="Arial"/>
                <w:b/>
                <w:szCs w:val="24"/>
              </w:rPr>
              <w:t>8</w:t>
            </w:r>
          </w:p>
        </w:tc>
        <w:tc>
          <w:tcPr>
            <w:tcW w:w="2552" w:type="dxa"/>
          </w:tcPr>
          <w:p w:rsidR="006E6315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>
              <w:rPr>
                <w:rFonts w:ascii="Karbon Regular" w:hAnsi="Karbon Regular" w:cs="Arial"/>
                <w:b/>
                <w:szCs w:val="24"/>
              </w:rPr>
              <w:t xml:space="preserve">Secretariat </w:t>
            </w:r>
          </w:p>
        </w:tc>
        <w:tc>
          <w:tcPr>
            <w:tcW w:w="4828" w:type="dxa"/>
          </w:tcPr>
          <w:p w:rsidR="006E6315" w:rsidRDefault="006E6315" w:rsidP="00120BB6">
            <w:pPr>
              <w:spacing w:after="0"/>
              <w:contextualSpacing/>
              <w:rPr>
                <w:rFonts w:ascii="Karbon Regular" w:hAnsi="Karbon Regular"/>
                <w:b/>
              </w:rPr>
            </w:pPr>
            <w:r w:rsidRPr="00C95739">
              <w:rPr>
                <w:rFonts w:ascii="Karbon Regular" w:hAnsi="Karbon Regular"/>
                <w:b/>
              </w:rPr>
              <w:t>Continue to work with the service provider further improve performance.</w:t>
            </w:r>
          </w:p>
          <w:p w:rsidR="006E6315" w:rsidRPr="0094035C" w:rsidRDefault="006E6315" w:rsidP="00120BB6">
            <w:pPr>
              <w:spacing w:after="0"/>
              <w:contextualSpacing/>
              <w:rPr>
                <w:rFonts w:ascii="Karbon Bold" w:hAnsi="Karbon Bold"/>
                <w:b/>
              </w:rPr>
            </w:pPr>
          </w:p>
        </w:tc>
        <w:tc>
          <w:tcPr>
            <w:tcW w:w="1695" w:type="dxa"/>
          </w:tcPr>
          <w:p w:rsidR="006E6315" w:rsidRPr="00641B2C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>
              <w:rPr>
                <w:rFonts w:ascii="Karbon Regular" w:hAnsi="Karbon Regular" w:cs="Arial"/>
                <w:b/>
                <w:szCs w:val="24"/>
              </w:rPr>
              <w:t xml:space="preserve">In progress </w:t>
            </w:r>
          </w:p>
        </w:tc>
      </w:tr>
      <w:tr w:rsidR="006E6315" w:rsidRPr="00C14490" w:rsidTr="00120BB6">
        <w:tc>
          <w:tcPr>
            <w:tcW w:w="675" w:type="dxa"/>
          </w:tcPr>
          <w:p w:rsidR="006E6315" w:rsidRPr="00C14490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>
              <w:rPr>
                <w:rFonts w:ascii="Karbon Regular" w:hAnsi="Karbon Regular" w:cs="Arial"/>
                <w:b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6E6315" w:rsidRPr="00C14490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>
              <w:rPr>
                <w:rFonts w:ascii="Karbon Regular" w:hAnsi="Karbon Regular" w:cs="Arial"/>
                <w:b/>
                <w:szCs w:val="24"/>
              </w:rPr>
              <w:t xml:space="preserve">Secretariat </w:t>
            </w:r>
          </w:p>
        </w:tc>
        <w:tc>
          <w:tcPr>
            <w:tcW w:w="4828" w:type="dxa"/>
          </w:tcPr>
          <w:p w:rsidR="006E6315" w:rsidRDefault="006E6315" w:rsidP="00120BB6">
            <w:pPr>
              <w:spacing w:after="0"/>
              <w:contextualSpacing/>
              <w:rPr>
                <w:rFonts w:ascii="Karbon Bold" w:hAnsi="Karbon Bold"/>
                <w:b/>
              </w:rPr>
            </w:pPr>
            <w:r w:rsidRPr="00C95739">
              <w:rPr>
                <w:rFonts w:ascii="Karbon Regular" w:hAnsi="Karbon Regular"/>
                <w:b/>
              </w:rPr>
              <w:t>Produce further report drafting guidance for the service provider.</w:t>
            </w:r>
            <w:r>
              <w:rPr>
                <w:rFonts w:ascii="Karbon Bold" w:hAnsi="Karbon Bold"/>
                <w:b/>
              </w:rPr>
              <w:t xml:space="preserve">  </w:t>
            </w:r>
          </w:p>
          <w:p w:rsidR="006E6315" w:rsidRPr="0094035C" w:rsidRDefault="006E6315" w:rsidP="00120BB6">
            <w:pPr>
              <w:spacing w:after="0"/>
              <w:contextualSpacing/>
              <w:rPr>
                <w:rFonts w:ascii="Karbon Bold" w:hAnsi="Karbon Bold"/>
                <w:b/>
              </w:rPr>
            </w:pPr>
          </w:p>
        </w:tc>
        <w:tc>
          <w:tcPr>
            <w:tcW w:w="1695" w:type="dxa"/>
          </w:tcPr>
          <w:p w:rsidR="006E6315" w:rsidRPr="00C14490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>
              <w:rPr>
                <w:rFonts w:ascii="Karbon Regular" w:hAnsi="Karbon Regular" w:cs="Arial"/>
                <w:b/>
                <w:szCs w:val="24"/>
              </w:rPr>
              <w:t>Complete</w:t>
            </w:r>
          </w:p>
        </w:tc>
      </w:tr>
      <w:tr w:rsidR="006E6315" w:rsidRPr="00C14490" w:rsidTr="00120BB6">
        <w:tc>
          <w:tcPr>
            <w:tcW w:w="675" w:type="dxa"/>
          </w:tcPr>
          <w:p w:rsidR="006E6315" w:rsidRPr="00C14490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>
              <w:rPr>
                <w:rFonts w:ascii="Karbon Regular" w:hAnsi="Karbon Regular" w:cs="Arial"/>
                <w:b/>
                <w:szCs w:val="24"/>
              </w:rPr>
              <w:t>10</w:t>
            </w:r>
          </w:p>
        </w:tc>
        <w:tc>
          <w:tcPr>
            <w:tcW w:w="2552" w:type="dxa"/>
          </w:tcPr>
          <w:p w:rsidR="006E6315" w:rsidRPr="00C14490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>
              <w:rPr>
                <w:rFonts w:ascii="Karbon Regular" w:hAnsi="Karbon Regular" w:cs="Arial"/>
                <w:b/>
                <w:szCs w:val="24"/>
              </w:rPr>
              <w:t>Secretariat</w:t>
            </w:r>
          </w:p>
        </w:tc>
        <w:tc>
          <w:tcPr>
            <w:tcW w:w="4828" w:type="dxa"/>
          </w:tcPr>
          <w:p w:rsidR="006E6315" w:rsidRDefault="006E6315" w:rsidP="00120BB6">
            <w:pPr>
              <w:spacing w:after="0"/>
              <w:contextualSpacing/>
              <w:rPr>
                <w:rFonts w:ascii="Karbon Regular" w:hAnsi="Karbon Regular"/>
                <w:b/>
              </w:rPr>
            </w:pPr>
            <w:r w:rsidRPr="00C95739">
              <w:rPr>
                <w:rFonts w:ascii="Karbon Regular" w:hAnsi="Karbon Regular"/>
                <w:b/>
              </w:rPr>
              <w:t>Produce guidance for Commissioners on attending and presenting at events.</w:t>
            </w:r>
          </w:p>
          <w:p w:rsidR="006E6315" w:rsidRPr="0094035C" w:rsidRDefault="006E6315" w:rsidP="00120BB6">
            <w:pPr>
              <w:spacing w:after="0"/>
              <w:contextualSpacing/>
              <w:rPr>
                <w:rFonts w:ascii="Karbon Bold" w:hAnsi="Karbon Bold"/>
                <w:b/>
              </w:rPr>
            </w:pPr>
          </w:p>
        </w:tc>
        <w:tc>
          <w:tcPr>
            <w:tcW w:w="1695" w:type="dxa"/>
          </w:tcPr>
          <w:p w:rsidR="006E6315" w:rsidRPr="00C14490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>
              <w:rPr>
                <w:rFonts w:ascii="Karbon Regular" w:hAnsi="Karbon Regular" w:cs="Arial"/>
                <w:b/>
                <w:szCs w:val="24"/>
              </w:rPr>
              <w:t>Complete</w:t>
            </w:r>
          </w:p>
        </w:tc>
      </w:tr>
      <w:tr w:rsidR="006E6315" w:rsidRPr="00C14490" w:rsidTr="00120BB6">
        <w:tc>
          <w:tcPr>
            <w:tcW w:w="675" w:type="dxa"/>
          </w:tcPr>
          <w:p w:rsidR="006E6315" w:rsidRPr="00C14490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>
              <w:rPr>
                <w:rFonts w:ascii="Karbon Regular" w:hAnsi="Karbon Regular" w:cs="Arial"/>
                <w:b/>
                <w:szCs w:val="24"/>
              </w:rPr>
              <w:t>11</w:t>
            </w:r>
          </w:p>
        </w:tc>
        <w:tc>
          <w:tcPr>
            <w:tcW w:w="2552" w:type="dxa"/>
          </w:tcPr>
          <w:p w:rsidR="006E6315" w:rsidRPr="00C14490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>
              <w:rPr>
                <w:rFonts w:ascii="Karbon Regular" w:hAnsi="Karbon Regular" w:cs="Arial"/>
                <w:b/>
                <w:szCs w:val="24"/>
              </w:rPr>
              <w:t>Secretariat</w:t>
            </w:r>
          </w:p>
        </w:tc>
        <w:tc>
          <w:tcPr>
            <w:tcW w:w="4828" w:type="dxa"/>
          </w:tcPr>
          <w:p w:rsidR="006E6315" w:rsidRDefault="006E6315" w:rsidP="00120BB6">
            <w:pPr>
              <w:spacing w:after="0"/>
              <w:contextualSpacing/>
              <w:rPr>
                <w:rFonts w:ascii="Karbon Regular" w:eastAsia="Arial" w:hAnsi="Karbon Regular" w:cs="Arial"/>
                <w:b/>
                <w:szCs w:val="24"/>
              </w:rPr>
            </w:pPr>
            <w:r w:rsidRPr="00C95739">
              <w:rPr>
                <w:rFonts w:ascii="Karbon Regular" w:eastAsia="Arial" w:hAnsi="Karbon Regular" w:cs="Arial"/>
                <w:b/>
                <w:szCs w:val="24"/>
              </w:rPr>
              <w:t>Set out how the updated engagement strategy will be operationalised in practice.</w:t>
            </w:r>
          </w:p>
          <w:p w:rsidR="006E6315" w:rsidRPr="00C95739" w:rsidRDefault="006E6315" w:rsidP="00120BB6">
            <w:pPr>
              <w:spacing w:after="0"/>
              <w:contextualSpacing/>
              <w:rPr>
                <w:rFonts w:ascii="Karbon Bold" w:hAnsi="Karbon Bold"/>
                <w:b/>
              </w:rPr>
            </w:pPr>
          </w:p>
        </w:tc>
        <w:tc>
          <w:tcPr>
            <w:tcW w:w="1695" w:type="dxa"/>
          </w:tcPr>
          <w:p w:rsidR="006E6315" w:rsidRPr="00C95739" w:rsidRDefault="006E6315" w:rsidP="00120BB6">
            <w:pPr>
              <w:rPr>
                <w:rFonts w:ascii="Karbon Regular" w:hAnsi="Karbon Regular" w:cs="Arial"/>
                <w:b/>
                <w:szCs w:val="24"/>
              </w:rPr>
            </w:pPr>
            <w:r>
              <w:rPr>
                <w:rFonts w:ascii="Karbon Regular" w:hAnsi="Karbon Regular" w:cs="Arial"/>
                <w:b/>
                <w:szCs w:val="24"/>
              </w:rPr>
              <w:t>Complete</w:t>
            </w:r>
          </w:p>
        </w:tc>
      </w:tr>
    </w:tbl>
    <w:p w:rsidR="006E6315" w:rsidRDefault="006E6315" w:rsidP="006E6315">
      <w:pPr>
        <w:rPr>
          <w:rFonts w:ascii="Karbon Bold" w:hAnsi="Karbon Bold"/>
          <w:b/>
        </w:rPr>
      </w:pPr>
    </w:p>
    <w:p w:rsidR="006E6315" w:rsidRDefault="006E6315" w:rsidP="006E6315">
      <w:pPr>
        <w:rPr>
          <w:rFonts w:ascii="Karbon Bold" w:hAnsi="Karbon Bold"/>
          <w:b/>
        </w:rPr>
      </w:pPr>
    </w:p>
    <w:sectPr w:rsidR="006E6315" w:rsidSect="008F23D4">
      <w:pgSz w:w="11906" w:h="16838" w:code="9"/>
      <w:pgMar w:top="851" w:right="1304" w:bottom="1134" w:left="1304" w:header="533" w:footer="38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AC" w:rsidRDefault="005C3CAC">
      <w:pPr>
        <w:spacing w:after="0"/>
      </w:pPr>
      <w:r>
        <w:separator/>
      </w:r>
    </w:p>
  </w:endnote>
  <w:endnote w:type="continuationSeparator" w:id="0">
    <w:p w:rsidR="005C3CAC" w:rsidRDefault="005C3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bon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Karbon Semibold"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Karbon Regular">
    <w:altName w:val="Karbon Regular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FD" w:rsidRDefault="00596C8E" w:rsidP="00857043">
    <w:pPr>
      <w:pStyle w:val="Footer"/>
      <w:jc w:val="center"/>
    </w:pPr>
    <w:r>
      <w:t>OFFICIAL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737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2987" w:rsidRDefault="00FD29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8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D2987" w:rsidRDefault="00FD29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61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0B43" w:rsidRDefault="00E50B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8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41CF" w:rsidRDefault="00C74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AC" w:rsidRDefault="005C3CAC">
      <w:pPr>
        <w:spacing w:after="0"/>
      </w:pPr>
      <w:r>
        <w:separator/>
      </w:r>
    </w:p>
  </w:footnote>
  <w:footnote w:type="continuationSeparator" w:id="0">
    <w:p w:rsidR="005C3CAC" w:rsidRDefault="005C3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FD" w:rsidRDefault="00596C8E" w:rsidP="00857043">
    <w:pPr>
      <w:pStyle w:val="Header"/>
      <w:jc w:val="center"/>
    </w:pPr>
    <w:r>
      <w:t xml:space="preserve">OFFICIAL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FD" w:rsidRDefault="005C3CAC" w:rsidP="003D0C12">
    <w:pPr>
      <w:pStyle w:val="Header"/>
      <w:jc w:val="center"/>
      <w:rPr>
        <w:b/>
        <w:sz w:val="20"/>
      </w:rPr>
    </w:pPr>
    <w:bookmarkStart w:id="1" w:name="bkHeaderNote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8A3"/>
    <w:multiLevelType w:val="hybridMultilevel"/>
    <w:tmpl w:val="E1A07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60B7"/>
    <w:multiLevelType w:val="hybridMultilevel"/>
    <w:tmpl w:val="FA1E1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F4FF9"/>
    <w:multiLevelType w:val="hybridMultilevel"/>
    <w:tmpl w:val="7A86E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C6282"/>
    <w:multiLevelType w:val="multilevel"/>
    <w:tmpl w:val="A5CC1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1A388B"/>
    <w:multiLevelType w:val="hybridMultilevel"/>
    <w:tmpl w:val="FAAE79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3525C8"/>
    <w:multiLevelType w:val="hybridMultilevel"/>
    <w:tmpl w:val="4FD63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00D12"/>
    <w:multiLevelType w:val="hybridMultilevel"/>
    <w:tmpl w:val="4F529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4520A"/>
    <w:multiLevelType w:val="hybridMultilevel"/>
    <w:tmpl w:val="2ED614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F380D"/>
    <w:multiLevelType w:val="hybridMultilevel"/>
    <w:tmpl w:val="1BF84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33C4B"/>
    <w:multiLevelType w:val="hybridMultilevel"/>
    <w:tmpl w:val="9B06B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060402"/>
    <w:multiLevelType w:val="hybridMultilevel"/>
    <w:tmpl w:val="DB8C1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38024E"/>
    <w:multiLevelType w:val="hybridMultilevel"/>
    <w:tmpl w:val="2A124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CE3FD6"/>
    <w:multiLevelType w:val="hybridMultilevel"/>
    <w:tmpl w:val="2B98B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CC2E3F"/>
    <w:multiLevelType w:val="hybridMultilevel"/>
    <w:tmpl w:val="D242C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F39BF"/>
    <w:multiLevelType w:val="hybridMultilevel"/>
    <w:tmpl w:val="B9B87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EB7E01"/>
    <w:multiLevelType w:val="hybridMultilevel"/>
    <w:tmpl w:val="510EF6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FB0027"/>
    <w:multiLevelType w:val="hybridMultilevel"/>
    <w:tmpl w:val="132E2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678A0"/>
    <w:multiLevelType w:val="hybridMultilevel"/>
    <w:tmpl w:val="BB0C2E3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9535A4"/>
    <w:multiLevelType w:val="multilevel"/>
    <w:tmpl w:val="6714E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FF74203"/>
    <w:multiLevelType w:val="hybridMultilevel"/>
    <w:tmpl w:val="E454FCD0"/>
    <w:lvl w:ilvl="0" w:tplc="8948173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864F2"/>
    <w:multiLevelType w:val="hybridMultilevel"/>
    <w:tmpl w:val="F1FA93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4370C"/>
    <w:multiLevelType w:val="hybridMultilevel"/>
    <w:tmpl w:val="53BA5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F8021E"/>
    <w:multiLevelType w:val="hybridMultilevel"/>
    <w:tmpl w:val="EE106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CA2529"/>
    <w:multiLevelType w:val="hybridMultilevel"/>
    <w:tmpl w:val="BC000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738576FE"/>
    <w:multiLevelType w:val="hybridMultilevel"/>
    <w:tmpl w:val="AF5CD4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E664E"/>
    <w:multiLevelType w:val="multilevel"/>
    <w:tmpl w:val="19B48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8A05D10"/>
    <w:multiLevelType w:val="hybridMultilevel"/>
    <w:tmpl w:val="102831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4A2DAA"/>
    <w:multiLevelType w:val="hybridMultilevel"/>
    <w:tmpl w:val="17380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54665A"/>
    <w:multiLevelType w:val="hybridMultilevel"/>
    <w:tmpl w:val="B74E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42EBE"/>
    <w:multiLevelType w:val="hybridMultilevel"/>
    <w:tmpl w:val="EAA416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5"/>
  </w:num>
  <w:num w:numId="4">
    <w:abstractNumId w:val="2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9"/>
  </w:num>
  <w:num w:numId="8">
    <w:abstractNumId w:val="16"/>
  </w:num>
  <w:num w:numId="9">
    <w:abstractNumId w:val="29"/>
  </w:num>
  <w:num w:numId="10">
    <w:abstractNumId w:val="0"/>
  </w:num>
  <w:num w:numId="11">
    <w:abstractNumId w:val="13"/>
  </w:num>
  <w:num w:numId="12">
    <w:abstractNumId w:val="15"/>
  </w:num>
  <w:num w:numId="13">
    <w:abstractNumId w:val="20"/>
  </w:num>
  <w:num w:numId="14">
    <w:abstractNumId w:val="14"/>
  </w:num>
  <w:num w:numId="15">
    <w:abstractNumId w:val="24"/>
  </w:num>
  <w:num w:numId="16">
    <w:abstractNumId w:val="8"/>
  </w:num>
  <w:num w:numId="17">
    <w:abstractNumId w:val="4"/>
  </w:num>
  <w:num w:numId="18">
    <w:abstractNumId w:val="7"/>
  </w:num>
  <w:num w:numId="19">
    <w:abstractNumId w:val="26"/>
  </w:num>
  <w:num w:numId="20">
    <w:abstractNumId w:val="2"/>
  </w:num>
  <w:num w:numId="21">
    <w:abstractNumId w:val="22"/>
  </w:num>
  <w:num w:numId="22">
    <w:abstractNumId w:val="21"/>
  </w:num>
  <w:num w:numId="23">
    <w:abstractNumId w:val="12"/>
  </w:num>
  <w:num w:numId="24">
    <w:abstractNumId w:val="23"/>
  </w:num>
  <w:num w:numId="25">
    <w:abstractNumId w:val="17"/>
  </w:num>
  <w:num w:numId="26">
    <w:abstractNumId w:val="11"/>
  </w:num>
  <w:num w:numId="27">
    <w:abstractNumId w:val="10"/>
  </w:num>
  <w:num w:numId="28">
    <w:abstractNumId w:val="1"/>
  </w:num>
  <w:num w:numId="29">
    <w:abstractNumId w:val="9"/>
  </w:num>
  <w:num w:numId="30">
    <w:abstractNumId w:val="2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8B"/>
    <w:rsid w:val="00006914"/>
    <w:rsid w:val="00007F82"/>
    <w:rsid w:val="00040009"/>
    <w:rsid w:val="00040B2C"/>
    <w:rsid w:val="0004422D"/>
    <w:rsid w:val="00056180"/>
    <w:rsid w:val="00062392"/>
    <w:rsid w:val="00075B71"/>
    <w:rsid w:val="00077AAF"/>
    <w:rsid w:val="00084549"/>
    <w:rsid w:val="0008659D"/>
    <w:rsid w:val="00091D5E"/>
    <w:rsid w:val="000A5D48"/>
    <w:rsid w:val="000A69CB"/>
    <w:rsid w:val="000B50A9"/>
    <w:rsid w:val="000B5D5D"/>
    <w:rsid w:val="000C5BFD"/>
    <w:rsid w:val="000C608A"/>
    <w:rsid w:val="000D4EBD"/>
    <w:rsid w:val="000D5E61"/>
    <w:rsid w:val="000F3045"/>
    <w:rsid w:val="001000CF"/>
    <w:rsid w:val="00104014"/>
    <w:rsid w:val="001137BE"/>
    <w:rsid w:val="001350FD"/>
    <w:rsid w:val="00146160"/>
    <w:rsid w:val="001464B1"/>
    <w:rsid w:val="001519E0"/>
    <w:rsid w:val="00153AE2"/>
    <w:rsid w:val="00174A0A"/>
    <w:rsid w:val="00180C35"/>
    <w:rsid w:val="00184363"/>
    <w:rsid w:val="001A3AB3"/>
    <w:rsid w:val="001A5AB4"/>
    <w:rsid w:val="001B4F7E"/>
    <w:rsid w:val="001B7659"/>
    <w:rsid w:val="001B7A92"/>
    <w:rsid w:val="001C16A2"/>
    <w:rsid w:val="001D26D4"/>
    <w:rsid w:val="002128A0"/>
    <w:rsid w:val="00217C78"/>
    <w:rsid w:val="00234D17"/>
    <w:rsid w:val="002372B9"/>
    <w:rsid w:val="00241DFE"/>
    <w:rsid w:val="002428B6"/>
    <w:rsid w:val="002434B1"/>
    <w:rsid w:val="00247D12"/>
    <w:rsid w:val="00250B60"/>
    <w:rsid w:val="00257F96"/>
    <w:rsid w:val="00261472"/>
    <w:rsid w:val="00262BC7"/>
    <w:rsid w:val="002715A2"/>
    <w:rsid w:val="00273583"/>
    <w:rsid w:val="00280A24"/>
    <w:rsid w:val="002863AB"/>
    <w:rsid w:val="00287D5A"/>
    <w:rsid w:val="002927AE"/>
    <w:rsid w:val="00296474"/>
    <w:rsid w:val="002A29AD"/>
    <w:rsid w:val="002B06A7"/>
    <w:rsid w:val="002B3E81"/>
    <w:rsid w:val="002D0DE6"/>
    <w:rsid w:val="002D243A"/>
    <w:rsid w:val="002D2664"/>
    <w:rsid w:val="002E3840"/>
    <w:rsid w:val="002F6BC2"/>
    <w:rsid w:val="002F748D"/>
    <w:rsid w:val="00302A21"/>
    <w:rsid w:val="00302F80"/>
    <w:rsid w:val="00317ECB"/>
    <w:rsid w:val="00343076"/>
    <w:rsid w:val="003503F3"/>
    <w:rsid w:val="00361BBA"/>
    <w:rsid w:val="00362BC4"/>
    <w:rsid w:val="00362E46"/>
    <w:rsid w:val="00363513"/>
    <w:rsid w:val="003641CB"/>
    <w:rsid w:val="00366343"/>
    <w:rsid w:val="00371F34"/>
    <w:rsid w:val="00372085"/>
    <w:rsid w:val="00394E7E"/>
    <w:rsid w:val="003A1B63"/>
    <w:rsid w:val="003A454A"/>
    <w:rsid w:val="003B0BDF"/>
    <w:rsid w:val="003B5CC6"/>
    <w:rsid w:val="003B7D9C"/>
    <w:rsid w:val="003C1679"/>
    <w:rsid w:val="003C4BEB"/>
    <w:rsid w:val="003D0250"/>
    <w:rsid w:val="003D364C"/>
    <w:rsid w:val="003F163A"/>
    <w:rsid w:val="00401942"/>
    <w:rsid w:val="00411199"/>
    <w:rsid w:val="00415D2D"/>
    <w:rsid w:val="004222E3"/>
    <w:rsid w:val="004279DD"/>
    <w:rsid w:val="0043124A"/>
    <w:rsid w:val="004340D7"/>
    <w:rsid w:val="00441F43"/>
    <w:rsid w:val="004504D4"/>
    <w:rsid w:val="00455EE3"/>
    <w:rsid w:val="00472CF8"/>
    <w:rsid w:val="00485909"/>
    <w:rsid w:val="00491E64"/>
    <w:rsid w:val="00494E09"/>
    <w:rsid w:val="004A299C"/>
    <w:rsid w:val="004A6E62"/>
    <w:rsid w:val="004B3E75"/>
    <w:rsid w:val="004B53B6"/>
    <w:rsid w:val="004C1858"/>
    <w:rsid w:val="004C4BC9"/>
    <w:rsid w:val="004C76D8"/>
    <w:rsid w:val="004E099A"/>
    <w:rsid w:val="004E6AA4"/>
    <w:rsid w:val="004F04FE"/>
    <w:rsid w:val="00500DEC"/>
    <w:rsid w:val="00502241"/>
    <w:rsid w:val="00504203"/>
    <w:rsid w:val="00521737"/>
    <w:rsid w:val="00526D2C"/>
    <w:rsid w:val="00534E41"/>
    <w:rsid w:val="005424D2"/>
    <w:rsid w:val="0055224A"/>
    <w:rsid w:val="00554CF9"/>
    <w:rsid w:val="00590A0A"/>
    <w:rsid w:val="00594020"/>
    <w:rsid w:val="00596C8E"/>
    <w:rsid w:val="005A2F72"/>
    <w:rsid w:val="005A6BE7"/>
    <w:rsid w:val="005B23F6"/>
    <w:rsid w:val="005C3CAC"/>
    <w:rsid w:val="005C3E45"/>
    <w:rsid w:val="005D0ED3"/>
    <w:rsid w:val="005E0E90"/>
    <w:rsid w:val="005E6F5A"/>
    <w:rsid w:val="005E7220"/>
    <w:rsid w:val="005E7245"/>
    <w:rsid w:val="00612085"/>
    <w:rsid w:val="00612FA8"/>
    <w:rsid w:val="00625897"/>
    <w:rsid w:val="006370F0"/>
    <w:rsid w:val="0064326E"/>
    <w:rsid w:val="006471C8"/>
    <w:rsid w:val="006509A6"/>
    <w:rsid w:val="00655B6F"/>
    <w:rsid w:val="006619A0"/>
    <w:rsid w:val="00663925"/>
    <w:rsid w:val="00664F12"/>
    <w:rsid w:val="0067097D"/>
    <w:rsid w:val="006A01EE"/>
    <w:rsid w:val="006A5047"/>
    <w:rsid w:val="006B0F68"/>
    <w:rsid w:val="006B3E98"/>
    <w:rsid w:val="006B5076"/>
    <w:rsid w:val="006B6AED"/>
    <w:rsid w:val="006C2EED"/>
    <w:rsid w:val="006D032F"/>
    <w:rsid w:val="006E2398"/>
    <w:rsid w:val="006E303A"/>
    <w:rsid w:val="006E4434"/>
    <w:rsid w:val="006E6315"/>
    <w:rsid w:val="006E7C01"/>
    <w:rsid w:val="006F2D62"/>
    <w:rsid w:val="007049C8"/>
    <w:rsid w:val="007069BD"/>
    <w:rsid w:val="00711473"/>
    <w:rsid w:val="00712E84"/>
    <w:rsid w:val="00712FEA"/>
    <w:rsid w:val="00721F22"/>
    <w:rsid w:val="00722D55"/>
    <w:rsid w:val="0072344D"/>
    <w:rsid w:val="0072352B"/>
    <w:rsid w:val="00734FDD"/>
    <w:rsid w:val="00735C0A"/>
    <w:rsid w:val="00742BE2"/>
    <w:rsid w:val="00742E34"/>
    <w:rsid w:val="007434D0"/>
    <w:rsid w:val="0074510B"/>
    <w:rsid w:val="0075253E"/>
    <w:rsid w:val="0075306F"/>
    <w:rsid w:val="00761218"/>
    <w:rsid w:val="00761536"/>
    <w:rsid w:val="00767848"/>
    <w:rsid w:val="007748B0"/>
    <w:rsid w:val="00785B0C"/>
    <w:rsid w:val="007901D5"/>
    <w:rsid w:val="00794ECB"/>
    <w:rsid w:val="007A00BA"/>
    <w:rsid w:val="007A03B1"/>
    <w:rsid w:val="007A161B"/>
    <w:rsid w:val="007B0A78"/>
    <w:rsid w:val="007B131B"/>
    <w:rsid w:val="007B3505"/>
    <w:rsid w:val="007B5414"/>
    <w:rsid w:val="007C1CF4"/>
    <w:rsid w:val="007C22F1"/>
    <w:rsid w:val="007C32D7"/>
    <w:rsid w:val="007C7418"/>
    <w:rsid w:val="007D7616"/>
    <w:rsid w:val="007D7F4B"/>
    <w:rsid w:val="008025E0"/>
    <w:rsid w:val="00805B29"/>
    <w:rsid w:val="00807B78"/>
    <w:rsid w:val="0081269E"/>
    <w:rsid w:val="00812D18"/>
    <w:rsid w:val="008214C3"/>
    <w:rsid w:val="00827781"/>
    <w:rsid w:val="00831F04"/>
    <w:rsid w:val="00837749"/>
    <w:rsid w:val="008407A8"/>
    <w:rsid w:val="00843ECD"/>
    <w:rsid w:val="00863428"/>
    <w:rsid w:val="00872D07"/>
    <w:rsid w:val="0088501C"/>
    <w:rsid w:val="008902FB"/>
    <w:rsid w:val="008910D5"/>
    <w:rsid w:val="008941B7"/>
    <w:rsid w:val="008A0EC7"/>
    <w:rsid w:val="008A22E5"/>
    <w:rsid w:val="008A3975"/>
    <w:rsid w:val="008B3122"/>
    <w:rsid w:val="008B34E7"/>
    <w:rsid w:val="008B3EE0"/>
    <w:rsid w:val="008C7983"/>
    <w:rsid w:val="008E4C4B"/>
    <w:rsid w:val="008F23D4"/>
    <w:rsid w:val="008F4439"/>
    <w:rsid w:val="00900BF3"/>
    <w:rsid w:val="00937A69"/>
    <w:rsid w:val="0094035C"/>
    <w:rsid w:val="009447B8"/>
    <w:rsid w:val="00950B52"/>
    <w:rsid w:val="00954AB3"/>
    <w:rsid w:val="00963ECB"/>
    <w:rsid w:val="009645B1"/>
    <w:rsid w:val="0096620F"/>
    <w:rsid w:val="00967741"/>
    <w:rsid w:val="00976F87"/>
    <w:rsid w:val="00996A22"/>
    <w:rsid w:val="009B4AFB"/>
    <w:rsid w:val="009B6858"/>
    <w:rsid w:val="009C0E2C"/>
    <w:rsid w:val="009C3FDB"/>
    <w:rsid w:val="009D540F"/>
    <w:rsid w:val="009E0026"/>
    <w:rsid w:val="009E0389"/>
    <w:rsid w:val="009F7F6C"/>
    <w:rsid w:val="00A10ACE"/>
    <w:rsid w:val="00A15B71"/>
    <w:rsid w:val="00A24A4E"/>
    <w:rsid w:val="00A31646"/>
    <w:rsid w:val="00A34215"/>
    <w:rsid w:val="00A5130B"/>
    <w:rsid w:val="00A56A2D"/>
    <w:rsid w:val="00A632AB"/>
    <w:rsid w:val="00A6718A"/>
    <w:rsid w:val="00A811E9"/>
    <w:rsid w:val="00A908D7"/>
    <w:rsid w:val="00A930A2"/>
    <w:rsid w:val="00A96609"/>
    <w:rsid w:val="00AA043D"/>
    <w:rsid w:val="00AA4052"/>
    <w:rsid w:val="00AB25D1"/>
    <w:rsid w:val="00AB388F"/>
    <w:rsid w:val="00AB476C"/>
    <w:rsid w:val="00AB75F4"/>
    <w:rsid w:val="00AC0700"/>
    <w:rsid w:val="00AC24D9"/>
    <w:rsid w:val="00AC31F4"/>
    <w:rsid w:val="00AD0207"/>
    <w:rsid w:val="00AD2850"/>
    <w:rsid w:val="00AD45F6"/>
    <w:rsid w:val="00AE2C1B"/>
    <w:rsid w:val="00AE4FB6"/>
    <w:rsid w:val="00AE50A6"/>
    <w:rsid w:val="00AF7C95"/>
    <w:rsid w:val="00B01C5D"/>
    <w:rsid w:val="00B03E18"/>
    <w:rsid w:val="00B0626D"/>
    <w:rsid w:val="00B176AF"/>
    <w:rsid w:val="00B2085D"/>
    <w:rsid w:val="00B36DE7"/>
    <w:rsid w:val="00B37187"/>
    <w:rsid w:val="00B41BB9"/>
    <w:rsid w:val="00B46791"/>
    <w:rsid w:val="00B54864"/>
    <w:rsid w:val="00B60633"/>
    <w:rsid w:val="00B67393"/>
    <w:rsid w:val="00B738A5"/>
    <w:rsid w:val="00B77D7F"/>
    <w:rsid w:val="00B83589"/>
    <w:rsid w:val="00BA3F79"/>
    <w:rsid w:val="00BA517A"/>
    <w:rsid w:val="00BA71E5"/>
    <w:rsid w:val="00BC4898"/>
    <w:rsid w:val="00BD2CC1"/>
    <w:rsid w:val="00BD49AA"/>
    <w:rsid w:val="00BD78A0"/>
    <w:rsid w:val="00BE705A"/>
    <w:rsid w:val="00BE76EC"/>
    <w:rsid w:val="00C031C5"/>
    <w:rsid w:val="00C14490"/>
    <w:rsid w:val="00C149E4"/>
    <w:rsid w:val="00C162CA"/>
    <w:rsid w:val="00C24FB9"/>
    <w:rsid w:val="00C31548"/>
    <w:rsid w:val="00C31EC5"/>
    <w:rsid w:val="00C4459E"/>
    <w:rsid w:val="00C55A35"/>
    <w:rsid w:val="00C664A6"/>
    <w:rsid w:val="00C703B9"/>
    <w:rsid w:val="00C741CF"/>
    <w:rsid w:val="00C75978"/>
    <w:rsid w:val="00C83BF6"/>
    <w:rsid w:val="00C85B55"/>
    <w:rsid w:val="00C95683"/>
    <w:rsid w:val="00C95739"/>
    <w:rsid w:val="00CA60F4"/>
    <w:rsid w:val="00CA7453"/>
    <w:rsid w:val="00CA7E47"/>
    <w:rsid w:val="00CC2598"/>
    <w:rsid w:val="00CC56B1"/>
    <w:rsid w:val="00CC739E"/>
    <w:rsid w:val="00CD1B4E"/>
    <w:rsid w:val="00CE57EE"/>
    <w:rsid w:val="00CE788E"/>
    <w:rsid w:val="00CF2545"/>
    <w:rsid w:val="00CF4B13"/>
    <w:rsid w:val="00D017CC"/>
    <w:rsid w:val="00D07C59"/>
    <w:rsid w:val="00D1785F"/>
    <w:rsid w:val="00D256F2"/>
    <w:rsid w:val="00D324C5"/>
    <w:rsid w:val="00D35DBC"/>
    <w:rsid w:val="00D368AE"/>
    <w:rsid w:val="00D411E2"/>
    <w:rsid w:val="00D43DFE"/>
    <w:rsid w:val="00D509F1"/>
    <w:rsid w:val="00D63AAB"/>
    <w:rsid w:val="00D63DE0"/>
    <w:rsid w:val="00D7397E"/>
    <w:rsid w:val="00D8571A"/>
    <w:rsid w:val="00D87057"/>
    <w:rsid w:val="00D93A95"/>
    <w:rsid w:val="00DA018B"/>
    <w:rsid w:val="00DA0B81"/>
    <w:rsid w:val="00DA5793"/>
    <w:rsid w:val="00DA5D5D"/>
    <w:rsid w:val="00DB0514"/>
    <w:rsid w:val="00DB25B7"/>
    <w:rsid w:val="00DB400E"/>
    <w:rsid w:val="00DB52FC"/>
    <w:rsid w:val="00DC71F9"/>
    <w:rsid w:val="00DC7BB0"/>
    <w:rsid w:val="00DD2C8E"/>
    <w:rsid w:val="00DE009B"/>
    <w:rsid w:val="00DF17B3"/>
    <w:rsid w:val="00E002A9"/>
    <w:rsid w:val="00E0534E"/>
    <w:rsid w:val="00E07ADF"/>
    <w:rsid w:val="00E13007"/>
    <w:rsid w:val="00E22F4D"/>
    <w:rsid w:val="00E23530"/>
    <w:rsid w:val="00E23815"/>
    <w:rsid w:val="00E3230F"/>
    <w:rsid w:val="00E37FBE"/>
    <w:rsid w:val="00E50B43"/>
    <w:rsid w:val="00E60A8A"/>
    <w:rsid w:val="00E7485D"/>
    <w:rsid w:val="00E93A0A"/>
    <w:rsid w:val="00EB1ED5"/>
    <w:rsid w:val="00EB2161"/>
    <w:rsid w:val="00EC021C"/>
    <w:rsid w:val="00F00959"/>
    <w:rsid w:val="00F01E42"/>
    <w:rsid w:val="00F15B1F"/>
    <w:rsid w:val="00F3610C"/>
    <w:rsid w:val="00F5033B"/>
    <w:rsid w:val="00F5490E"/>
    <w:rsid w:val="00F60C83"/>
    <w:rsid w:val="00F824D0"/>
    <w:rsid w:val="00F85BE3"/>
    <w:rsid w:val="00F908A2"/>
    <w:rsid w:val="00FB6040"/>
    <w:rsid w:val="00FB6E99"/>
    <w:rsid w:val="00FC4B4F"/>
    <w:rsid w:val="00FC7F5D"/>
    <w:rsid w:val="00FD0DB5"/>
    <w:rsid w:val="00FD2987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18B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</w:rPr>
  </w:style>
  <w:style w:type="table" w:customStyle="1" w:styleId="TableLayout">
    <w:name w:val="Table Layout"/>
    <w:basedOn w:val="TableNormal"/>
    <w:rsid w:val="00B01C5D"/>
    <w:tblPr/>
  </w:style>
  <w:style w:type="paragraph" w:styleId="Header">
    <w:name w:val="header"/>
    <w:basedOn w:val="Normal"/>
    <w:link w:val="HeaderChar"/>
    <w:rsid w:val="00DA01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A018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DA01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18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A018B"/>
    <w:pPr>
      <w:ind w:left="720"/>
    </w:pPr>
  </w:style>
  <w:style w:type="table" w:styleId="TableGrid">
    <w:name w:val="Table Grid"/>
    <w:basedOn w:val="TableNormal"/>
    <w:rsid w:val="00DA0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A01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018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018B"/>
    <w:rPr>
      <w:rFonts w:ascii="Arial" w:hAnsi="Arial"/>
    </w:rPr>
  </w:style>
  <w:style w:type="paragraph" w:styleId="BalloonText">
    <w:name w:val="Balloon Text"/>
    <w:basedOn w:val="Normal"/>
    <w:link w:val="BalloonTextChar"/>
    <w:rsid w:val="00DA01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018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B5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5076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018B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</w:rPr>
  </w:style>
  <w:style w:type="table" w:customStyle="1" w:styleId="TableLayout">
    <w:name w:val="Table Layout"/>
    <w:basedOn w:val="TableNormal"/>
    <w:rsid w:val="00B01C5D"/>
    <w:tblPr/>
  </w:style>
  <w:style w:type="paragraph" w:styleId="Header">
    <w:name w:val="header"/>
    <w:basedOn w:val="Normal"/>
    <w:link w:val="HeaderChar"/>
    <w:rsid w:val="00DA01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A018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DA01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18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A018B"/>
    <w:pPr>
      <w:ind w:left="720"/>
    </w:pPr>
  </w:style>
  <w:style w:type="table" w:styleId="TableGrid">
    <w:name w:val="Table Grid"/>
    <w:basedOn w:val="TableNormal"/>
    <w:rsid w:val="00DA0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A01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018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018B"/>
    <w:rPr>
      <w:rFonts w:ascii="Arial" w:hAnsi="Arial"/>
    </w:rPr>
  </w:style>
  <w:style w:type="paragraph" w:styleId="BalloonText">
    <w:name w:val="Balloon Text"/>
    <w:basedOn w:val="Normal"/>
    <w:link w:val="BalloonTextChar"/>
    <w:rsid w:val="00DA01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018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B5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507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8383-6445-495F-8F2B-66CEDE2D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DFID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Hajra Hassam</dc:creator>
  <cp:lastModifiedBy>Rebecca Lefort</cp:lastModifiedBy>
  <cp:revision>2</cp:revision>
  <cp:lastPrinted>2016-06-17T09:57:00Z</cp:lastPrinted>
  <dcterms:created xsi:type="dcterms:W3CDTF">2017-05-15T15:18:00Z</dcterms:created>
  <dcterms:modified xsi:type="dcterms:W3CDTF">2017-05-15T15:18:00Z</dcterms:modified>
</cp:coreProperties>
</file>